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266" w:lineRule="atLeast"/>
        <w:jc w:val="center"/>
        <w:rPr>
          <w:rFonts w:hint="default" w:ascii="Times New Roman" w:hAnsi="Times New Roman" w:eastAsia="Calibri" w:cs="Times New Roman"/>
          <w:sz w:val="32"/>
          <w:szCs w:val="32"/>
          <w:lang w:val="ru-RU" w:eastAsia="en-US"/>
        </w:rPr>
      </w:pPr>
      <w:r>
        <w:rPr>
          <w:rFonts w:hint="default" w:eastAsia="Calibri" w:cs="Times New Roman"/>
          <w:sz w:val="32"/>
          <w:szCs w:val="32"/>
          <w:lang w:val="ru-RU" w:eastAsia="en-US"/>
        </w:rPr>
        <w:t>Аннотация</w:t>
      </w:r>
    </w:p>
    <w:p>
      <w:pPr>
        <w:pStyle w:val="6"/>
        <w:shd w:val="clear" w:color="auto" w:fill="FFFFFF"/>
        <w:spacing w:before="0" w:beforeAutospacing="0" w:after="0" w:afterAutospacing="0" w:line="266" w:lineRule="atLeast"/>
        <w:rPr>
          <w:rFonts w:ascii="Arial" w:hAnsi="Arial" w:cs="Arial"/>
          <w:color w:val="000000"/>
          <w:sz w:val="19"/>
          <w:szCs w:val="19"/>
        </w:rPr>
      </w:pPr>
      <w:r>
        <w:rPr>
          <w:rFonts w:hint="default" w:ascii="Times New Roman" w:hAnsi="Times New Roman" w:eastAsia="Calibri" w:cs="Times New Roman"/>
          <w:lang w:eastAsia="en-US"/>
        </w:rPr>
        <w:t xml:space="preserve"> </w:t>
      </w:r>
      <w:r>
        <w:rPr>
          <w:rFonts w:eastAsia="Calibri"/>
          <w:lang w:eastAsia="en-US"/>
        </w:rPr>
        <w:t xml:space="preserve"> Учебная программа по </w:t>
      </w:r>
      <w:r>
        <w:rPr>
          <w:rFonts w:eastAsia="Calibri"/>
          <w:b/>
          <w:lang w:val="ru-RU" w:eastAsia="en-US"/>
        </w:rPr>
        <w:t>математике</w:t>
      </w:r>
      <w:r>
        <w:rPr>
          <w:rFonts w:eastAsia="Calibri"/>
          <w:lang w:eastAsia="en-US"/>
        </w:rPr>
        <w:t xml:space="preserve">  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7"/>
          <w:color w:val="000000"/>
        </w:rPr>
        <w:t> </w:t>
      </w:r>
      <w:r>
        <w:rPr>
          <w:color w:val="000000"/>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w:t>
      </w:r>
      <w:r>
        <w:rPr>
          <w:rFonts w:ascii="Arial" w:hAnsi="Arial" w:cs="Arial"/>
          <w:color w:val="000000"/>
          <w:sz w:val="19"/>
          <w:szCs w:val="19"/>
        </w:rPr>
        <w:t xml:space="preserve"> а</w:t>
      </w:r>
      <w:r>
        <w:rPr>
          <w:color w:val="000000"/>
        </w:rPr>
        <w:t>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suppressAutoHyphens/>
        <w:spacing w:after="0" w:line="240" w:lineRule="auto"/>
        <w:ind w:firstLine="567"/>
        <w:jc w:val="both"/>
        <w:rPr>
          <w:rFonts w:ascii="Times New Roman" w:hAnsi="Times New Roman" w:eastAsia="Times New Roman" w:cs="Times New Roman"/>
          <w:sz w:val="24"/>
          <w:szCs w:val="24"/>
          <w:lang w:eastAsia="ar-SA"/>
        </w:rPr>
      </w:pPr>
      <w:r>
        <w:rPr>
          <w:rFonts w:eastAsia="Calibri"/>
          <w:sz w:val="24"/>
          <w:szCs w:val="24"/>
          <w:lang w:eastAsia="en-US"/>
        </w:rPr>
        <w:t xml:space="preserve">    </w:t>
      </w:r>
      <w:r>
        <w:rPr>
          <w:rFonts w:ascii="Times New Roman" w:hAnsi="Times New Roman" w:eastAsia="Times New Roman" w:cs="Times New Roman"/>
          <w:sz w:val="24"/>
          <w:szCs w:val="24"/>
          <w:lang w:eastAsia="ar-SA"/>
        </w:rPr>
        <w:t>Содержание предмета математики располагает необходимыми предпосылками для развития познавательной деятельности, личностных качеств ребёнка, воспитания трудолюбия, самостоятельности, терпеливости, настойчивости, любознательности, формирование умения планировать свою деятельность, осуществлять контроль и самоконтроль. Обучение математике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математических знаний в нестандартных ситуациях, а также в обыденной жизни. На уроках математики учитель уделяет большое внимание формированию и развитию речи учащихся.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pPr>
        <w:suppressAutoHyphens/>
        <w:spacing w:after="0" w:line="240" w:lineRule="auto"/>
        <w:ind w:firstLine="567"/>
        <w:jc w:val="both"/>
        <w:rPr>
          <w:rFonts w:ascii="Times New Roman" w:hAnsi="Times New Roman" w:eastAsia="Times New Roman" w:cs="Times New Roman"/>
          <w:bCs/>
          <w:iCs/>
          <w:sz w:val="24"/>
          <w:szCs w:val="24"/>
          <w:lang w:eastAsia="ar-SA"/>
        </w:rPr>
      </w:pPr>
      <w:r>
        <w:rPr>
          <w:rFonts w:eastAsia="Calibri"/>
          <w:sz w:val="24"/>
          <w:szCs w:val="24"/>
          <w:lang w:eastAsia="en-US"/>
        </w:rPr>
        <w:t xml:space="preserve">  </w:t>
      </w:r>
      <w:r>
        <w:rPr>
          <w:rFonts w:ascii="Times New Roman" w:hAnsi="Times New Roman" w:eastAsia="Times New Roman" w:cs="Times New Roman"/>
          <w:b/>
          <w:bCs/>
          <w:iCs/>
          <w:sz w:val="24"/>
          <w:szCs w:val="24"/>
          <w:lang w:eastAsia="ar-SA"/>
        </w:rPr>
        <w:t>Цель:</w:t>
      </w:r>
      <w:r>
        <w:rPr>
          <w:rFonts w:ascii="Times New Roman" w:hAnsi="Times New Roman" w:eastAsia="Times New Roman" w:cs="Times New Roman"/>
          <w:bCs/>
          <w:iCs/>
          <w:sz w:val="24"/>
          <w:szCs w:val="24"/>
          <w:lang w:eastAsia="ar-SA"/>
        </w:rPr>
        <w:t xml:space="preserve">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pPr>
        <w:suppressAutoHyphens/>
        <w:spacing w:after="0" w:line="240" w:lineRule="auto"/>
        <w:ind w:firstLine="567"/>
        <w:jc w:val="both"/>
        <w:rPr>
          <w:rFonts w:ascii="Times New Roman" w:hAnsi="Times New Roman" w:eastAsia="Times New Roman" w:cs="Times New Roman"/>
          <w:b/>
          <w:bCs/>
          <w:iCs/>
          <w:sz w:val="24"/>
          <w:szCs w:val="24"/>
          <w:lang w:eastAsia="ar-SA"/>
        </w:rPr>
      </w:pPr>
      <w:r>
        <w:rPr>
          <w:rFonts w:ascii="Times New Roman" w:hAnsi="Times New Roman" w:eastAsia="Times New Roman" w:cs="Times New Roman"/>
          <w:b/>
          <w:bCs/>
          <w:iCs/>
          <w:sz w:val="24"/>
          <w:szCs w:val="24"/>
          <w:lang w:eastAsia="ar-SA"/>
        </w:rPr>
        <w:t>Задачи:</w:t>
      </w:r>
    </w:p>
    <w:p>
      <w:pPr>
        <w:numPr>
          <w:ilvl w:val="0"/>
          <w:numId w:val="1"/>
        </w:numPr>
        <w:tabs>
          <w:tab w:val="left" w:pos="0"/>
          <w:tab w:val="left" w:pos="142"/>
        </w:tabs>
        <w:suppressAutoHyphens/>
        <w:spacing w:after="0" w:line="240" w:lineRule="auto"/>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pPr>
        <w:numPr>
          <w:ilvl w:val="0"/>
          <w:numId w:val="1"/>
        </w:numPr>
        <w:tabs>
          <w:tab w:val="left" w:pos="0"/>
          <w:tab w:val="left" w:pos="142"/>
        </w:tabs>
        <w:suppressAutoHyphens/>
        <w:spacing w:after="0" w:line="240" w:lineRule="auto"/>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pPr>
        <w:numPr>
          <w:ilvl w:val="0"/>
          <w:numId w:val="1"/>
        </w:numPr>
        <w:tabs>
          <w:tab w:val="left" w:pos="0"/>
          <w:tab w:val="left" w:pos="142"/>
        </w:tabs>
        <w:suppressAutoHyphens/>
        <w:spacing w:after="0" w:line="240" w:lineRule="auto"/>
        <w:jc w:val="both"/>
        <w:rPr>
          <w:rFonts w:ascii="Times New Roman" w:hAnsi="Times New Roman" w:eastAsia="Times New Roman" w:cs="Times New Roman"/>
          <w:bCs/>
          <w:iCs/>
          <w:sz w:val="24"/>
          <w:szCs w:val="24"/>
          <w:lang w:eastAsia="ar-SA"/>
        </w:rPr>
      </w:pPr>
      <w:r>
        <w:rPr>
          <w:rFonts w:ascii="Times New Roman" w:hAnsi="Times New Roman" w:eastAsia="Times New Roman" w:cs="Times New Roman"/>
          <w:bCs/>
          <w:iCs/>
          <w:sz w:val="24"/>
          <w:szCs w:val="24"/>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pPr>
        <w:pStyle w:val="6"/>
        <w:keepNext w:val="0"/>
        <w:keepLines w:val="0"/>
        <w:widowControl/>
        <w:suppressLineNumbers w:val="0"/>
        <w:spacing w:before="100" w:beforeAutospacing="1" w:after="100" w:afterAutospacing="1"/>
        <w:ind w:left="0" w:right="0" w:firstLine="240" w:firstLineChars="100"/>
      </w:pPr>
      <w:r>
        <w:rPr>
          <w:i/>
          <w:iCs/>
          <w:lang w:val="ru-RU"/>
        </w:rPr>
        <w:t>Характеристика</w:t>
      </w:r>
      <w:r>
        <w:rPr>
          <w:rFonts w:hint="default"/>
          <w:i/>
          <w:iCs/>
          <w:lang w:val="ru-RU"/>
        </w:rPr>
        <w:t xml:space="preserve"> ребенка. </w:t>
      </w:r>
      <w:r>
        <w:rPr>
          <w:lang w:val="ru-RU"/>
        </w:rPr>
        <w:t>Данная</w:t>
      </w:r>
      <w:r>
        <w:rPr>
          <w:rFonts w:hint="default"/>
          <w:lang w:val="ru-RU"/>
        </w:rPr>
        <w:t xml:space="preserve"> рабочая программа предназначена для работы с ребенком, у которого о</w:t>
      </w:r>
      <w:r>
        <w:t>сновные двигательные навыки сформированы, значительные нарушения мелкой моторики отсутствуют. Согласно медицинским сведениям, состояние слуха соответствует норме.  Редко болеет соматическими заболеваниями. Эмоциональное состояние неустойчив</w:t>
      </w:r>
      <w:r>
        <w:rPr>
          <w:lang w:val="ru-RU"/>
        </w:rPr>
        <w:t>ое</w:t>
      </w:r>
      <w:r>
        <w:t>. Наблюдаются смены настроения.</w:t>
      </w:r>
      <w:r>
        <w:rPr>
          <w:rFonts w:hint="default"/>
          <w:lang w:val="ru-RU"/>
        </w:rPr>
        <w:t xml:space="preserve"> </w:t>
      </w:r>
      <w:r>
        <w:t>Испытывает значительные трудности в общении с другими людьми. Общение  с учителем не отвергает.  </w:t>
      </w:r>
      <w:r>
        <w:rPr>
          <w:lang w:val="ru-RU"/>
        </w:rPr>
        <w:t>Ребенок</w:t>
      </w:r>
      <w:r>
        <w:rPr>
          <w:rFonts w:hint="default"/>
          <w:lang w:val="ru-RU"/>
        </w:rPr>
        <w:t xml:space="preserve"> в</w:t>
      </w:r>
      <w:r>
        <w:t>ыполняет просьбу «Посмотри на меня», но останавливает взгляд на лице другого человека только на несколько секунд.     Спокойно реагирует на смену занятий, делает двигательные физкультминутки между уроками,  берет за руку, допускает ситуацию тактильного контакта, делает все упражнения по показу. Хорошо запоминает последовательность упражнений в комплексе.  </w:t>
      </w:r>
      <w:r>
        <w:rPr>
          <w:rFonts w:hint="default"/>
          <w:lang w:val="ru-RU"/>
        </w:rPr>
        <w:t xml:space="preserve"> </w:t>
      </w:r>
      <w:r>
        <w:t>Поведение повторяющееся, ритуалистическое.  Четко выражено стремление к однообразию. Настойчивое стремление к сохранению привычного постоянства в окружающей обстановке и повседневной жизни. Очень зависим от организации учебного пространства. Ребенок  обладает речью, но  испытывает трудности при использовании ее для значимой коммуникации.  Понимает обращённую речь на бытовом уровне</w:t>
      </w:r>
      <w:r>
        <w:rPr>
          <w:rFonts w:hint="default"/>
          <w:lang w:val="ru-RU"/>
        </w:rPr>
        <w:t>, но не всегда</w:t>
      </w:r>
      <w:r>
        <w:t xml:space="preserve">. Выполняет простые речевые инструкции в контексте происходящего.  Активная речь </w:t>
      </w:r>
      <w:r>
        <w:rPr>
          <w:lang w:val="ru-RU"/>
        </w:rPr>
        <w:t>не</w:t>
      </w:r>
      <w:r>
        <w:rPr>
          <w:rFonts w:hint="default"/>
          <w:lang w:val="ru-RU"/>
        </w:rPr>
        <w:t xml:space="preserve"> </w:t>
      </w:r>
      <w:r>
        <w:t xml:space="preserve">сформирована.  </w:t>
      </w:r>
    </w:p>
    <w:p>
      <w:pPr>
        <w:pStyle w:val="6"/>
        <w:keepNext w:val="0"/>
        <w:keepLines w:val="0"/>
        <w:widowControl/>
        <w:suppressLineNumbers w:val="0"/>
        <w:spacing w:before="100" w:beforeAutospacing="1" w:after="100" w:afterAutospacing="1"/>
        <w:ind w:left="0" w:right="0"/>
        <w:rPr>
          <w:rFonts w:ascii="Times New Roman" w:hAnsi="Times New Roman" w:eastAsia="Times New Roman" w:cs="Times New Roman"/>
          <w:b/>
          <w:sz w:val="24"/>
          <w:szCs w:val="24"/>
          <w:lang w:eastAsia="ar-SA"/>
        </w:rPr>
      </w:pPr>
      <w:r>
        <w:t xml:space="preserve"> Уровень основных мыслительных операций  снижен.   Внимание неустойчивое, истощаемое.   Продуктивность    низкая.   Целенаправленная деятельность формируется слабо.     Самостоятельно работать не может.  Из-за отсутствия регуляции собственной деятельности, не может удержать даже простые задания. </w:t>
      </w:r>
      <w:r>
        <w:rPr>
          <w:lang w:val="ru-RU"/>
        </w:rPr>
        <w:t>Сформирован</w:t>
      </w:r>
      <w:r>
        <w:rPr>
          <w:rFonts w:hint="default"/>
          <w:lang w:val="ru-RU"/>
        </w:rPr>
        <w:t xml:space="preserve"> м</w:t>
      </w:r>
      <w:r>
        <w:t>еханический счет 1-20 , определяет большее число.  Цифры 1-10 пишет по образцу</w:t>
      </w:r>
      <w:r>
        <w:rPr>
          <w:rFonts w:hint="default"/>
          <w:lang w:val="ru-RU"/>
        </w:rPr>
        <w:t xml:space="preserve">. </w:t>
      </w:r>
    </w:p>
    <w:p>
      <w:pPr>
        <w:suppressAutoHyphens/>
        <w:spacing w:after="0" w:line="240" w:lineRule="auto"/>
        <w:ind w:firstLine="567"/>
        <w:jc w:val="center"/>
        <w:rPr>
          <w:rFonts w:ascii="Times New Roman" w:hAnsi="Times New Roman" w:eastAsia="Times New Roman" w:cs="Times New Roman"/>
          <w:sz w:val="24"/>
          <w:szCs w:val="24"/>
          <w:lang w:eastAsia="ar-SA"/>
        </w:rPr>
      </w:pPr>
      <w:r>
        <w:rPr>
          <w:rFonts w:ascii="Times New Roman" w:hAnsi="Times New Roman" w:eastAsia="Times New Roman" w:cs="Times New Roman"/>
          <w:b/>
          <w:sz w:val="24"/>
          <w:szCs w:val="24"/>
          <w:lang w:eastAsia="ar-SA"/>
        </w:rPr>
        <w:t>Описание места учебного предмета в учебном плане</w:t>
      </w:r>
    </w:p>
    <w:p>
      <w:pPr>
        <w:suppressAutoHyphens/>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Учебный предмет «Математика» входит в предметную область «Математика» и относится к обязательной части учебного плана образования обучающихся с умственной отсталостью (интеллектуальными нарушениями). </w:t>
      </w:r>
    </w:p>
    <w:p>
      <w:pPr>
        <w:suppressAutoHyphens/>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В соответствии с годовым учебным планом образования обучающихся с умственной отсталостью (интеллектуальными нарушениями) курс математики в 1 классе рассчитан на </w:t>
      </w:r>
      <w:r>
        <w:rPr>
          <w:rFonts w:hint="default" w:eastAsia="Times New Roman" w:cs="Times New Roman"/>
          <w:sz w:val="24"/>
          <w:szCs w:val="24"/>
          <w:lang w:val="ru-RU" w:eastAsia="ar-SA"/>
        </w:rPr>
        <w:t>99</w:t>
      </w:r>
      <w:r>
        <w:rPr>
          <w:rFonts w:ascii="Times New Roman" w:hAnsi="Times New Roman" w:eastAsia="Times New Roman" w:cs="Times New Roman"/>
          <w:sz w:val="24"/>
          <w:szCs w:val="24"/>
          <w:lang w:eastAsia="ar-SA"/>
        </w:rPr>
        <w:t xml:space="preserve"> ч (33 учебные недели)</w:t>
      </w:r>
    </w:p>
    <w:p>
      <w:pPr>
        <w:pStyle w:val="5"/>
        <w:spacing w:before="9" w:line="252" w:lineRule="auto"/>
        <w:ind w:left="110" w:right="139" w:firstLine="287"/>
        <w:jc w:val="both"/>
        <w:rPr>
          <w:rFonts w:ascii="Times New Roman" w:hAnsi="Times New Roman" w:cs="Times New Roman"/>
          <w:sz w:val="24"/>
          <w:szCs w:val="24"/>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C5554"/>
    <w:multiLevelType w:val="multilevel"/>
    <w:tmpl w:val="220C555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0B5E"/>
    <w:rsid w:val="3CD37BA7"/>
    <w:rsid w:val="41C60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u-RU" w:eastAsia="en-US" w:bidi="ar-SA"/>
    </w:rPr>
  </w:style>
  <w:style w:type="paragraph" w:styleId="2">
    <w:name w:val="heading 1"/>
    <w:basedOn w:val="1"/>
    <w:next w:val="1"/>
    <w:qFormat/>
    <w:uiPriority w:val="1"/>
    <w:pPr>
      <w:ind w:left="395"/>
      <w:outlineLvl w:val="0"/>
    </w:pPr>
    <w:rPr>
      <w:b/>
      <w:bCs/>
      <w:sz w:val="23"/>
      <w:szCs w:val="23"/>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106"/>
    </w:pPr>
    <w:rPr>
      <w:sz w:val="23"/>
      <w:szCs w:val="23"/>
    </w:rPr>
  </w:style>
  <w:style w:type="paragraph" w:styleId="6">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7">
    <w:name w:val="apple-converted-space"/>
    <w:basedOn w:val="3"/>
    <w:qFormat/>
    <w:uiPriority w:val="0"/>
  </w:style>
  <w:style w:type="paragraph" w:styleId="8">
    <w:name w:val="List Paragraph"/>
    <w:basedOn w:val="1"/>
    <w:qFormat/>
    <w:uiPriority w:val="1"/>
    <w:pPr>
      <w:ind w:left="106" w:firstLine="283"/>
    </w:pPr>
  </w:style>
  <w:style w:type="paragraph" w:customStyle="1" w:styleId="9">
    <w:name w:val="Heading 4"/>
    <w:uiPriority w:val="0"/>
    <w:pPr>
      <w:keepNext w:val="0"/>
      <w:keepLines w:val="0"/>
      <w:widowControl w:val="0"/>
      <w:suppressLineNumbers w:val="0"/>
      <w:autoSpaceDE w:val="0"/>
      <w:autoSpaceDN/>
      <w:adjustRightInd/>
      <w:spacing w:before="0" w:beforeAutospacing="1" w:after="0" w:afterAutospacing="1"/>
      <w:ind w:left="0" w:right="0"/>
      <w:jc w:val="left"/>
      <w:outlineLvl w:val="4"/>
    </w:pPr>
    <w:rPr>
      <w:rFonts w:ascii="Calibri" w:hAnsi="Calibri"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2022-10-18T18:27:00Z</dcterms:created>
  <dc:creator>User</dc:creator>
  <cp:lastModifiedBy>User</cp:lastModifiedBy>
  <dcterms:modified xsi:type="dcterms:W3CDTF">2022-10-18T18:29:55Z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1865F7D803FA4F8399CAF50B0E72E649</vt:lpwstr>
  </property>
</Properties>
</file>