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BEF7" w14:textId="5AA4BA68" w:rsidR="00143C56" w:rsidRDefault="00143C56" w:rsidP="00143C5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84907">
        <w:rPr>
          <w:b/>
          <w:bCs/>
          <w:u w:val="single"/>
        </w:rPr>
        <w:t xml:space="preserve">Аннотация к </w:t>
      </w:r>
      <w:r>
        <w:rPr>
          <w:b/>
          <w:bCs/>
          <w:u w:val="single"/>
        </w:rPr>
        <w:t xml:space="preserve">адаптированной </w:t>
      </w:r>
      <w:r w:rsidRPr="00484907">
        <w:rPr>
          <w:b/>
          <w:bCs/>
          <w:u w:val="single"/>
        </w:rPr>
        <w:t>рабочей программе</w:t>
      </w:r>
      <w:r>
        <w:rPr>
          <w:b/>
          <w:bCs/>
          <w:u w:val="single"/>
        </w:rPr>
        <w:t xml:space="preserve"> «Окружающий мир».</w:t>
      </w:r>
    </w:p>
    <w:p w14:paraId="6AF948A3" w14:textId="6473D86D" w:rsidR="00143C56" w:rsidRPr="008B2FA2" w:rsidRDefault="00143C56" w:rsidP="00143C56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B2FA2">
        <w:rPr>
          <w:b/>
          <w:bCs/>
          <w:iCs/>
        </w:rPr>
        <w:t>Рабочая программа учебного предмета «Окружающий мир» составлена в соответствии с требованиями:</w:t>
      </w:r>
    </w:p>
    <w:p w14:paraId="78648D66" w14:textId="77777777" w:rsidR="00143C56" w:rsidRPr="008B2FA2" w:rsidRDefault="00143C56" w:rsidP="00143C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10"/>
        </w:rPr>
      </w:pPr>
      <w:r w:rsidRPr="008B2FA2">
        <w:rPr>
          <w:bCs/>
          <w:iCs/>
        </w:rPr>
        <w:t>Федерального государственного общеобразовательного стандарта начального общего образования.</w:t>
      </w:r>
    </w:p>
    <w:p w14:paraId="44916961" w14:textId="77777777" w:rsidR="00143C56" w:rsidRPr="008B2FA2" w:rsidRDefault="00143C56" w:rsidP="00143C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10"/>
        </w:rPr>
      </w:pPr>
      <w:r w:rsidRPr="008B2FA2">
        <w:rPr>
          <w:bCs/>
          <w:iCs/>
        </w:rPr>
        <w:t>Концепцией духовно-нравственного развития и воспитания личности гражданина России.</w:t>
      </w:r>
    </w:p>
    <w:p w14:paraId="19849AAA" w14:textId="77777777" w:rsidR="00143C56" w:rsidRPr="008B2FA2" w:rsidRDefault="00143C56" w:rsidP="00143C56">
      <w:pPr>
        <w:autoSpaceDE w:val="0"/>
        <w:autoSpaceDN w:val="0"/>
        <w:adjustRightInd w:val="0"/>
        <w:ind w:firstLine="240"/>
        <w:jc w:val="both"/>
        <w:rPr>
          <w:lang w:eastAsia="zh-CN"/>
        </w:rPr>
      </w:pPr>
      <w:r w:rsidRPr="008B2FA2">
        <w:rPr>
          <w:lang w:eastAsia="zh-CN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по предмету «Окружающий мир» с учетом особых образовательных потребностей обучающихся с задержкой психического развития (ЗПР). </w:t>
      </w:r>
    </w:p>
    <w:p w14:paraId="0F2E18DE" w14:textId="77777777" w:rsidR="00143C56" w:rsidRPr="008B2FA2" w:rsidRDefault="00143C56" w:rsidP="00143C56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 xml:space="preserve">    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</w:t>
      </w:r>
    </w:p>
    <w:p w14:paraId="767CBD75" w14:textId="77777777" w:rsidR="00143C56" w:rsidRPr="008B2FA2" w:rsidRDefault="00143C56" w:rsidP="00143C56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видеосопровождения и наличие компьютерных программ, которые можно использовать в</w:t>
      </w:r>
    </w:p>
    <w:p w14:paraId="2A7D3647" w14:textId="77777777" w:rsidR="00143C56" w:rsidRPr="008B2FA2" w:rsidRDefault="00143C56" w:rsidP="00143C56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качестве обучающих, делает этот учебный предмет потенциально привлекательным для</w:t>
      </w:r>
    </w:p>
    <w:p w14:paraId="2098168A" w14:textId="77777777" w:rsidR="00143C56" w:rsidRPr="008B2FA2" w:rsidRDefault="00143C56" w:rsidP="00143C56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детей.</w:t>
      </w:r>
    </w:p>
    <w:p w14:paraId="05A57052" w14:textId="77777777" w:rsidR="00143C56" w:rsidRPr="008B2FA2" w:rsidRDefault="00143C56" w:rsidP="00143C56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 xml:space="preserve">    </w:t>
      </w:r>
      <w:r w:rsidRPr="008B2FA2">
        <w:rPr>
          <w:b/>
          <w:bCs/>
          <w:iCs/>
          <w:lang w:eastAsia="zh-CN"/>
        </w:rPr>
        <w:t>Общая цель</w:t>
      </w:r>
      <w:r w:rsidRPr="008B2FA2">
        <w:rPr>
          <w:b/>
          <w:bCs/>
          <w:i/>
          <w:iCs/>
          <w:lang w:eastAsia="zh-CN"/>
        </w:rPr>
        <w:t xml:space="preserve"> </w:t>
      </w:r>
      <w:r w:rsidRPr="008B2FA2">
        <w:rPr>
          <w:lang w:eastAsia="zh-CN"/>
        </w:rPr>
        <w:t>учебного предмета «Окружающий мир» в соответствии с АООП заключается в формировании начальных знаний о природе и обществе – предпосылок для изучения широкого спектра учебных предметов в основной школе.</w:t>
      </w:r>
    </w:p>
    <w:p w14:paraId="36D2B881" w14:textId="77777777" w:rsidR="00143C56" w:rsidRPr="008B2FA2" w:rsidRDefault="00143C56" w:rsidP="00143C56">
      <w:pPr>
        <w:autoSpaceDE w:val="0"/>
        <w:autoSpaceDN w:val="0"/>
        <w:adjustRightInd w:val="0"/>
        <w:jc w:val="both"/>
        <w:rPr>
          <w:b/>
          <w:bCs/>
          <w:i/>
          <w:iCs/>
          <w:lang w:eastAsia="zh-CN"/>
        </w:rPr>
      </w:pPr>
      <w:r w:rsidRPr="008B2FA2">
        <w:rPr>
          <w:lang w:eastAsia="zh-CN"/>
        </w:rPr>
        <w:t xml:space="preserve">    В соответствии с АООП определяются </w:t>
      </w:r>
      <w:r w:rsidRPr="008B2FA2">
        <w:rPr>
          <w:b/>
          <w:bCs/>
          <w:iCs/>
          <w:lang w:eastAsia="zh-CN"/>
        </w:rPr>
        <w:t>общие задачи предмета:</w:t>
      </w:r>
    </w:p>
    <w:p w14:paraId="4CFD07FA" w14:textId="77777777" w:rsidR="00143C56" w:rsidRPr="008B2FA2" w:rsidRDefault="00143C56" w:rsidP="00143C56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-сформировать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14:paraId="2227D6DE" w14:textId="77777777" w:rsidR="00143C56" w:rsidRPr="008B2FA2" w:rsidRDefault="00143C56" w:rsidP="00143C56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 xml:space="preserve">-сформировать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8B2FA2">
        <w:rPr>
          <w:lang w:eastAsia="zh-CN"/>
        </w:rPr>
        <w:t>здоровьесберегающего</w:t>
      </w:r>
      <w:proofErr w:type="spellEnd"/>
      <w:r w:rsidRPr="008B2FA2">
        <w:rPr>
          <w:lang w:eastAsia="zh-CN"/>
        </w:rPr>
        <w:t xml:space="preserve"> поведения в природной и социальной среде;</w:t>
      </w:r>
    </w:p>
    <w:p w14:paraId="6D6ABC57" w14:textId="77777777" w:rsidR="00143C56" w:rsidRPr="008B2FA2" w:rsidRDefault="00143C56" w:rsidP="00143C56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-способствовать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32C85090" w14:textId="77777777" w:rsidR="00143C56" w:rsidRPr="008B2FA2" w:rsidRDefault="00143C56" w:rsidP="00143C56">
      <w:pPr>
        <w:autoSpaceDE w:val="0"/>
        <w:autoSpaceDN w:val="0"/>
        <w:adjustRightInd w:val="0"/>
        <w:jc w:val="both"/>
        <w:rPr>
          <w:lang w:eastAsia="zh-CN"/>
        </w:rPr>
      </w:pPr>
      <w:r w:rsidRPr="008B2FA2">
        <w:rPr>
          <w:lang w:eastAsia="zh-CN"/>
        </w:rPr>
        <w:t>-развивать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14:paraId="19200025" w14:textId="77777777" w:rsidR="00143C56" w:rsidRPr="008B2FA2" w:rsidRDefault="00143C56" w:rsidP="00143C56">
      <w:pPr>
        <w:pStyle w:val="32"/>
        <w:kinsoku w:val="0"/>
        <w:overflowPunct w:val="0"/>
        <w:spacing w:before="0"/>
        <w:ind w:left="0" w:right="55"/>
        <w:jc w:val="center"/>
        <w:outlineLvl w:val="9"/>
        <w:rPr>
          <w:rFonts w:ascii="Times New Roman" w:hAnsi="Times New Roman" w:cs="Times New Roman"/>
          <w:bCs w:val="0"/>
          <w:sz w:val="24"/>
          <w:szCs w:val="24"/>
        </w:rPr>
      </w:pPr>
      <w:r w:rsidRPr="008B2FA2">
        <w:rPr>
          <w:rFonts w:ascii="Times New Roman" w:hAnsi="Times New Roman" w:cs="Times New Roman"/>
          <w:w w:val="105"/>
          <w:sz w:val="24"/>
          <w:szCs w:val="24"/>
        </w:rPr>
        <w:t>Описание места предмета в учебном</w:t>
      </w:r>
      <w:r w:rsidRPr="008B2FA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8B2FA2">
        <w:rPr>
          <w:rFonts w:ascii="Times New Roman" w:hAnsi="Times New Roman" w:cs="Times New Roman"/>
          <w:w w:val="105"/>
          <w:sz w:val="24"/>
          <w:szCs w:val="24"/>
        </w:rPr>
        <w:t>плане</w:t>
      </w:r>
    </w:p>
    <w:p w14:paraId="7BB23852" w14:textId="77777777" w:rsidR="00143C56" w:rsidRPr="008B2FA2" w:rsidRDefault="00143C56" w:rsidP="00143C56">
      <w:pPr>
        <w:pStyle w:val="a3"/>
        <w:kinsoku w:val="0"/>
        <w:overflowPunct w:val="0"/>
        <w:ind w:firstLine="708"/>
        <w:rPr>
          <w:sz w:val="24"/>
          <w:szCs w:val="24"/>
        </w:rPr>
      </w:pPr>
      <w:r w:rsidRPr="008B2FA2">
        <w:rPr>
          <w:sz w:val="24"/>
          <w:szCs w:val="24"/>
        </w:rPr>
        <w:t>На изучение курса «Окружающий мир» в каждом классе начальной школы отводится 2 ч в неделю. Программа рассчитана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на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270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ч: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1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класс</w:t>
      </w:r>
      <w:r w:rsidRPr="008B2FA2">
        <w:rPr>
          <w:spacing w:val="2"/>
          <w:sz w:val="24"/>
          <w:szCs w:val="24"/>
        </w:rPr>
        <w:t xml:space="preserve"> </w:t>
      </w:r>
      <w:r w:rsidRPr="008B2FA2">
        <w:rPr>
          <w:sz w:val="24"/>
          <w:szCs w:val="24"/>
        </w:rPr>
        <w:t>—</w:t>
      </w:r>
      <w:r w:rsidRPr="008B2FA2">
        <w:rPr>
          <w:spacing w:val="2"/>
          <w:sz w:val="24"/>
          <w:szCs w:val="24"/>
        </w:rPr>
        <w:t xml:space="preserve"> </w:t>
      </w:r>
      <w:r w:rsidRPr="008B2FA2">
        <w:rPr>
          <w:sz w:val="24"/>
          <w:szCs w:val="24"/>
        </w:rPr>
        <w:t>66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ч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(33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учебные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недели),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2,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3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и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>4</w:t>
      </w:r>
      <w:r w:rsidRPr="008B2FA2">
        <w:rPr>
          <w:spacing w:val="20"/>
          <w:sz w:val="24"/>
          <w:szCs w:val="24"/>
        </w:rPr>
        <w:t xml:space="preserve"> </w:t>
      </w:r>
      <w:r w:rsidRPr="008B2FA2">
        <w:rPr>
          <w:sz w:val="24"/>
          <w:szCs w:val="24"/>
        </w:rPr>
        <w:t xml:space="preserve">классы — по 68 ч (34 учебные   </w:t>
      </w:r>
      <w:r w:rsidRPr="008B2FA2">
        <w:rPr>
          <w:spacing w:val="14"/>
          <w:sz w:val="24"/>
          <w:szCs w:val="24"/>
        </w:rPr>
        <w:t xml:space="preserve"> </w:t>
      </w:r>
      <w:r w:rsidRPr="008B2FA2">
        <w:rPr>
          <w:sz w:val="24"/>
          <w:szCs w:val="24"/>
        </w:rPr>
        <w:t>недели).</w:t>
      </w:r>
    </w:p>
    <w:p w14:paraId="612E6939" w14:textId="77777777" w:rsidR="00860816" w:rsidRDefault="00860816"/>
    <w:sectPr w:rsidR="0086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1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16"/>
    <w:rsid w:val="00143C56"/>
    <w:rsid w:val="008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3E6E"/>
  <w15:chartTrackingRefBased/>
  <w15:docId w15:val="{490CB9CD-972C-443B-AF90-89628E5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43C56"/>
    <w:pPr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3C5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2">
    <w:name w:val="Заголовок 32"/>
    <w:basedOn w:val="a"/>
    <w:uiPriority w:val="1"/>
    <w:qFormat/>
    <w:rsid w:val="00143C56"/>
    <w:pPr>
      <w:widowControl w:val="0"/>
      <w:autoSpaceDE w:val="0"/>
      <w:autoSpaceDN w:val="0"/>
      <w:adjustRightInd w:val="0"/>
      <w:spacing w:before="35"/>
      <w:ind w:left="2082"/>
      <w:outlineLvl w:val="2"/>
    </w:pPr>
    <w:rPr>
      <w:rFonts w:ascii="Century Gothic" w:eastAsia="Times New Roman" w:hAnsi="Century Gothic" w:cs="Century Gothic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Носкова</dc:creator>
  <cp:keywords/>
  <dc:description/>
  <cp:lastModifiedBy>Виктория Носкова</cp:lastModifiedBy>
  <cp:revision>2</cp:revision>
  <dcterms:created xsi:type="dcterms:W3CDTF">2023-01-12T13:11:00Z</dcterms:created>
  <dcterms:modified xsi:type="dcterms:W3CDTF">2023-01-12T13:12:00Z</dcterms:modified>
</cp:coreProperties>
</file>