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95" w:rsidRPr="004E1269" w:rsidRDefault="00F72A95" w:rsidP="00F72A95">
      <w:pPr>
        <w:tabs>
          <w:tab w:val="left" w:pos="9288"/>
        </w:tabs>
        <w:spacing w:after="20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E1269">
        <w:rPr>
          <w:rFonts w:ascii="Times New Roman" w:eastAsia="Calibri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Закон РФ «Об образовании» (ст. 2, 6, 7);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Закон РФ «О внесении изменений в законодательные акты Российской Федерации и признаками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 августа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2004 года № 122 – Ф3 (ст.16);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12.12.2001 № 871 «О реструктуризации сети общеобразовательных учреждений, расположенных в сельской местности»;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Концепция модернизации российского образования на период до 2010 (Приказ Министерства образования РФ от 11.02.2002 г. № 393);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 03.12.04 № 12-2674 «Об образовании»;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25.06.04 № 11 – 2071 «О краевом (национально региональном) компоненте государственных образовательных стандартов общего образования в Красноярском крае»;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20.12.05 № 17 – 4256 «Об установлении краевого (национальн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регионального) компонента государственных образовательных стандартов общего образования в Красноярском крае»;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Постановление Совета администрации Красноярского края от 17.05.2006 г. № 134 – 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регионального базисного учебного плана для образовательных учреждений Красноярского края , реализующих программы общего образования»;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Информационное письмо Агентства образования администрации Красноярского края сентябрь 2008г.;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 Постановление Совета администрации Красноярского края от 30.06.2011 № 12 – 6054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(об уменьшении предметов НРК);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Постановление Законодательного собрания Красноярского края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от 30.06. № 12 – 6054;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начального общего образования (Приказ МОиН№363 от 06 октября 2009г., зарегистрированного Минюст № 17785 от 22.12.2009г.) (с изменениями от 26.11.2010г. № 1241);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обучения (Письмо МО РФ № 13-51-120/13 от 03.06.2003г);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России от 6.10.2009 г. № 373, зарегистрирован Минюсте России 22.12.2009г., регистрационный номер 15785) с изменениями Минюсте России 04 февраля 2011г., регистрационный номер 19707);</w:t>
      </w:r>
      <w:proofErr w:type="gramEnd"/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Примерные программы по учебным предметам (начальная школа) Стандарты второго поколения;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Устав школы;</w:t>
      </w:r>
    </w:p>
    <w:p w:rsidR="00F72A95" w:rsidRPr="004E1269" w:rsidRDefault="00F72A95" w:rsidP="00F72A95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Образовательная программа ОУ.</w:t>
      </w:r>
    </w:p>
    <w:p w:rsidR="00F72A95" w:rsidRPr="004E1269" w:rsidRDefault="00F72A95" w:rsidP="00F72A95">
      <w:pPr>
        <w:spacing w:after="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Рабочая программа составлена на основании:  </w:t>
      </w: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комплексной программы по  «Основам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>, 2009. , соответствующей федеральному компоненту Государственного образовательного стандарта (утвержден приказом Минобразования РФ №1089 от 05 марта 2004 года) и Федеральному базисному учебному плану (утвержден приказом Минобразования РФ № 1312 от 09 марта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2004  года), 4-е изд., стереотип.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– М.: Дрофа, 2007\</w:t>
      </w:r>
    </w:p>
    <w:p w:rsidR="00F72A95" w:rsidRPr="004E1269" w:rsidRDefault="00F72A95" w:rsidP="00F72A95">
      <w:pPr>
        <w:spacing w:after="200" w:line="276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269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 – </w:t>
      </w:r>
      <w:r w:rsidRPr="004E1269">
        <w:rPr>
          <w:rFonts w:ascii="Times New Roman" w:eastAsia="Calibri" w:hAnsi="Times New Roman" w:cs="Times New Roman"/>
          <w:b/>
          <w:i/>
          <w:sz w:val="24"/>
          <w:szCs w:val="24"/>
        </w:rPr>
        <w:t>А.Т. Смирнов, Б.И. Мишин, В.А. Васнев. Издательство:  Москва «Просвещение», 2012 год</w:t>
      </w:r>
    </w:p>
    <w:p w:rsidR="00F72A95" w:rsidRPr="004E1269" w:rsidRDefault="00F72A95" w:rsidP="00F72A9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Примерная</w:t>
      </w:r>
      <w:r w:rsidRPr="004E12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1269">
        <w:rPr>
          <w:rFonts w:ascii="Times New Roman" w:eastAsia="Calibri" w:hAnsi="Times New Roman" w:cs="Times New Roman"/>
          <w:sz w:val="24"/>
          <w:szCs w:val="24"/>
        </w:rPr>
        <w:t>программа разработана в полной соответствии с обязательным минимумом</w:t>
      </w:r>
      <w:r w:rsidRPr="004E12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1269">
        <w:rPr>
          <w:rFonts w:ascii="Times New Roman" w:eastAsia="Calibri" w:hAnsi="Times New Roman" w:cs="Times New Roman"/>
          <w:sz w:val="24"/>
          <w:szCs w:val="24"/>
        </w:rPr>
        <w:t>содержания курса</w:t>
      </w:r>
      <w:r w:rsidRPr="004E12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1269">
        <w:rPr>
          <w:rFonts w:ascii="Times New Roman" w:eastAsia="Calibri" w:hAnsi="Times New Roman" w:cs="Times New Roman"/>
          <w:sz w:val="24"/>
          <w:szCs w:val="24"/>
        </w:rPr>
        <w:t>"Основы безопасности жизнедеятельности" (ОБЖ) в образовательных учре</w:t>
      </w:r>
      <w:r w:rsidRPr="004E1269">
        <w:rPr>
          <w:rFonts w:ascii="Times New Roman" w:eastAsia="Calibri" w:hAnsi="Times New Roman" w:cs="Times New Roman"/>
          <w:sz w:val="24"/>
          <w:szCs w:val="24"/>
        </w:rPr>
        <w:softHyphen/>
        <w:t>ждениях среднего (полного) общего образования и является логическим продолжением про</w:t>
      </w:r>
      <w:r w:rsidRPr="004E1269">
        <w:rPr>
          <w:rFonts w:ascii="Times New Roman" w:eastAsia="Calibri" w:hAnsi="Times New Roman" w:cs="Times New Roman"/>
          <w:sz w:val="24"/>
          <w:szCs w:val="24"/>
        </w:rPr>
        <w:softHyphen/>
        <w:t xml:space="preserve">граммы курса "Окружающий мир" для учащихся 1-4 классов и курса ОБЖ для учащихся 5-9 классов. </w:t>
      </w:r>
      <w:proofErr w:type="gramEnd"/>
    </w:p>
    <w:p w:rsidR="00F72A95" w:rsidRDefault="00F72A95" w:rsidP="00F72A9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      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4E1269">
        <w:rPr>
          <w:rFonts w:ascii="Times New Roman" w:eastAsia="Calibri" w:hAnsi="Times New Roman" w:cs="Times New Roman"/>
          <w:sz w:val="24"/>
          <w:szCs w:val="24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</w:t>
      </w:r>
      <w:smartTag w:uri="urn:schemas-microsoft-com:office:smarttags" w:element="metricconverter">
        <w:smartTagPr>
          <w:attr w:name="ProductID" w:val="98 г"/>
        </w:smartTagPr>
        <w:r w:rsidRPr="004E1269">
          <w:rPr>
            <w:rFonts w:ascii="Times New Roman" w:eastAsia="Calibri" w:hAnsi="Times New Roman" w:cs="Times New Roman"/>
            <w:sz w:val="24"/>
            <w:szCs w:val="24"/>
          </w:rPr>
          <w:t>98 г</w:t>
        </w:r>
      </w:smartTag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№1133/14-12 в программу курса ОБЖ для обучающихся 10-11 классов введен раздел "Основы военной службы" Раздел Основы военной службы" органически связан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другими разделами курса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4E1269">
        <w:rPr>
          <w:rFonts w:ascii="Times New Roman" w:eastAsia="Calibri" w:hAnsi="Times New Roman" w:cs="Times New Roman"/>
          <w:sz w:val="24"/>
          <w:szCs w:val="24"/>
        </w:rPr>
        <w:t>правлен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прежде всего на подготовку подрастающего поколения к службе в Вооруженных 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Силах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>, выполнению конституционного долга по защите Отечества, патриотическое (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патриотическое воспитание) старшеклассников.</w:t>
      </w:r>
    </w:p>
    <w:p w:rsidR="00F72A95" w:rsidRDefault="00F72A95" w:rsidP="00F72A95">
      <w:pPr>
        <w:pStyle w:val="a3"/>
        <w:shd w:val="clear" w:color="auto" w:fill="FFFFFF"/>
        <w:spacing w:before="0" w:beforeAutospacing="0" w:after="120" w:afterAutospacing="0"/>
        <w:ind w:left="-851"/>
        <w:rPr>
          <w:color w:val="000000"/>
        </w:rPr>
      </w:pPr>
      <w:proofErr w:type="gramStart"/>
      <w:r w:rsidRPr="005A24B4">
        <w:rPr>
          <w:color w:val="000000"/>
        </w:rPr>
        <w:t>Количество учебных часов, отведённое на освоение програм</w:t>
      </w:r>
      <w:r>
        <w:rPr>
          <w:color w:val="000000"/>
        </w:rPr>
        <w:t xml:space="preserve">мы учебным планом МБОУ </w:t>
      </w:r>
      <w:proofErr w:type="spellStart"/>
      <w:r>
        <w:rPr>
          <w:color w:val="000000"/>
        </w:rPr>
        <w:t>Стеклозаводская</w:t>
      </w:r>
      <w:proofErr w:type="spellEnd"/>
      <w:r>
        <w:rPr>
          <w:color w:val="000000"/>
        </w:rPr>
        <w:t xml:space="preserve"> СОШ </w:t>
      </w:r>
      <w:r w:rsidRPr="005A24B4">
        <w:rPr>
          <w:color w:val="000000"/>
        </w:rPr>
        <w:t>предусматривает</w:t>
      </w:r>
      <w:proofErr w:type="gramEnd"/>
      <w:r w:rsidRPr="005A24B4">
        <w:rPr>
          <w:color w:val="000000"/>
        </w:rPr>
        <w:t xml:space="preserve"> 1 час в неделю обязательное изучение учебного предмета «Основы безопасности жизнедеятель</w:t>
      </w:r>
      <w:r>
        <w:rPr>
          <w:color w:val="000000"/>
        </w:rPr>
        <w:t xml:space="preserve">ности» в 10 </w:t>
      </w:r>
      <w:r w:rsidRPr="005A24B4">
        <w:rPr>
          <w:color w:val="000000"/>
        </w:rPr>
        <w:t>классе в количестве 35 часов.</w:t>
      </w:r>
    </w:p>
    <w:p w:rsidR="00F72A95" w:rsidRPr="004E1269" w:rsidRDefault="00F72A95" w:rsidP="00F72A9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052" w:rsidRDefault="00CC24DE"/>
    <w:sectPr w:rsidR="00D51052" w:rsidSect="000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45D"/>
    <w:multiLevelType w:val="hybridMultilevel"/>
    <w:tmpl w:val="66F08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5"/>
    <w:rsid w:val="000D43EA"/>
    <w:rsid w:val="00630F93"/>
    <w:rsid w:val="00CC24DE"/>
    <w:rsid w:val="00EB2A5A"/>
    <w:rsid w:val="00F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2021-03-31T14:49:00Z</dcterms:created>
  <dcterms:modified xsi:type="dcterms:W3CDTF">2021-03-31T14:49:00Z</dcterms:modified>
</cp:coreProperties>
</file>