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F5" w:rsidRPr="00177AF5" w:rsidRDefault="00177AF5" w:rsidP="00177AF5">
      <w:pPr>
        <w:jc w:val="center"/>
        <w:rPr>
          <w:rFonts w:eastAsiaTheme="minorHAnsi"/>
          <w:b/>
          <w:sz w:val="28"/>
          <w:szCs w:val="28"/>
        </w:rPr>
      </w:pPr>
      <w:r>
        <w:t xml:space="preserve">     </w:t>
      </w:r>
      <w:r w:rsidRPr="00177AF5">
        <w:rPr>
          <w:rFonts w:eastAsiaTheme="minorHAnsi"/>
          <w:b/>
          <w:sz w:val="28"/>
          <w:szCs w:val="28"/>
        </w:rPr>
        <w:t>Аннотация к рабочей программе по предмету музыка</w:t>
      </w:r>
    </w:p>
    <w:p w:rsidR="00177AF5" w:rsidRPr="00177AF5" w:rsidRDefault="00177AF5" w:rsidP="00177AF5">
      <w:pPr>
        <w:widowControl/>
        <w:autoSpaceDE/>
        <w:autoSpaceDN/>
        <w:spacing w:after="200" w:line="276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 класс</w:t>
      </w:r>
    </w:p>
    <w:p w:rsidR="00177AF5" w:rsidRDefault="00177AF5" w:rsidP="00177AF5">
      <w:pPr>
        <w:pStyle w:val="a3"/>
        <w:spacing w:before="179" w:line="292" w:lineRule="auto"/>
        <w:ind w:right="146" w:firstLine="180"/>
        <w:jc w:val="both"/>
      </w:pPr>
      <w:r>
        <w:t xml:space="preserve">         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177AF5" w:rsidRDefault="00177AF5" w:rsidP="00177AF5">
      <w:pPr>
        <w:pStyle w:val="a3"/>
        <w:spacing w:before="156" w:line="292" w:lineRule="auto"/>
        <w:ind w:right="788" w:firstLine="180"/>
        <w:jc w:val="both"/>
      </w:pPr>
      <w:r>
        <w:t xml:space="preserve">     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177AF5" w:rsidRDefault="00177AF5" w:rsidP="00177AF5">
      <w:pPr>
        <w:pStyle w:val="a3"/>
        <w:spacing w:line="292" w:lineRule="auto"/>
        <w:ind w:right="202" w:firstLine="180"/>
        <w:jc w:val="both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177AF5" w:rsidRDefault="00177AF5" w:rsidP="00177AF5">
      <w:pPr>
        <w:pStyle w:val="a3"/>
        <w:spacing w:line="292" w:lineRule="auto"/>
        <w:ind w:right="224" w:firstLine="180"/>
        <w:jc w:val="both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177AF5" w:rsidRDefault="00177AF5" w:rsidP="00177AF5">
      <w:pPr>
        <w:pStyle w:val="a3"/>
        <w:spacing w:line="292" w:lineRule="auto"/>
        <w:ind w:right="849" w:firstLine="180"/>
        <w:jc w:val="both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177AF5" w:rsidRDefault="00177AF5" w:rsidP="00177AF5">
      <w:pPr>
        <w:pStyle w:val="a3"/>
        <w:spacing w:line="292" w:lineRule="auto"/>
        <w:ind w:right="146"/>
        <w:jc w:val="both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177AF5" w:rsidRDefault="00177AF5" w:rsidP="00177AF5">
      <w:pPr>
        <w:pStyle w:val="a3"/>
        <w:spacing w:line="292" w:lineRule="auto"/>
        <w:ind w:firstLine="180"/>
        <w:jc w:val="both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177AF5" w:rsidRDefault="00177AF5" w:rsidP="00177AF5">
      <w:pPr>
        <w:pStyle w:val="a3"/>
        <w:spacing w:line="292" w:lineRule="auto"/>
        <w:ind w:firstLine="180"/>
        <w:jc w:val="both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177AF5" w:rsidRDefault="00177AF5" w:rsidP="00177AF5">
      <w:pPr>
        <w:spacing w:line="292" w:lineRule="auto"/>
        <w:jc w:val="both"/>
        <w:sectPr w:rsidR="00177AF5">
          <w:pgSz w:w="11900" w:h="16840"/>
          <w:pgMar w:top="520" w:right="560" w:bottom="280" w:left="560" w:header="720" w:footer="720" w:gutter="0"/>
          <w:cols w:space="720"/>
        </w:sectPr>
      </w:pPr>
    </w:p>
    <w:p w:rsidR="00177AF5" w:rsidRPr="00177AF5" w:rsidRDefault="00177AF5" w:rsidP="00177AF5">
      <w:pPr>
        <w:pStyle w:val="a3"/>
        <w:ind w:left="0"/>
        <w:jc w:val="both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177AF5" w:rsidRPr="00177AF5" w:rsidRDefault="00177AF5" w:rsidP="00070699">
      <w:pPr>
        <w:pStyle w:val="1"/>
        <w:spacing w:before="0"/>
        <w:ind w:left="106"/>
        <w:rPr>
          <w:sz w:val="18"/>
          <w:szCs w:val="18"/>
        </w:rPr>
      </w:pPr>
      <w:r w:rsidRPr="00177AF5">
        <w:rPr>
          <w:sz w:val="18"/>
          <w:szCs w:val="18"/>
        </w:rPr>
        <w:t>ЦЕЛИ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И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ЗАДАЧИ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ИЗУЧЕНИЯ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УЧЕБНОГО</w:t>
      </w:r>
      <w:r w:rsidRPr="00177AF5">
        <w:rPr>
          <w:spacing w:val="-5"/>
          <w:sz w:val="18"/>
          <w:szCs w:val="18"/>
        </w:rPr>
        <w:t xml:space="preserve"> </w:t>
      </w:r>
      <w:r w:rsidRPr="00177AF5">
        <w:rPr>
          <w:sz w:val="18"/>
          <w:szCs w:val="18"/>
        </w:rPr>
        <w:t>ПРЕДМЕТА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«МУЗЫКА»</w:t>
      </w:r>
    </w:p>
    <w:p w:rsidR="00177AF5" w:rsidRDefault="00177AF5" w:rsidP="00177AF5">
      <w:pPr>
        <w:pStyle w:val="a3"/>
        <w:spacing w:line="292" w:lineRule="auto"/>
        <w:ind w:right="882" w:firstLine="180"/>
        <w:jc w:val="both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177AF5" w:rsidRDefault="00177AF5" w:rsidP="00177AF5">
      <w:pPr>
        <w:pStyle w:val="a3"/>
        <w:spacing w:line="292" w:lineRule="auto"/>
        <w:ind w:right="146" w:firstLine="180"/>
        <w:jc w:val="both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 культуры обучающихся.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177AF5" w:rsidRDefault="00177AF5" w:rsidP="00177AF5">
      <w:pPr>
        <w:pStyle w:val="a3"/>
        <w:spacing w:line="292" w:lineRule="auto"/>
        <w:ind w:right="1367" w:firstLine="180"/>
        <w:jc w:val="both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177AF5" w:rsidRDefault="00177AF5" w:rsidP="00177AF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jc w:val="both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177AF5" w:rsidRDefault="00177AF5" w:rsidP="00177AF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77AF5" w:rsidRDefault="00177AF5" w:rsidP="00177AF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jc w:val="both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177AF5" w:rsidRDefault="00177AF5" w:rsidP="00177AF5">
      <w:pPr>
        <w:pStyle w:val="a3"/>
        <w:spacing w:line="275" w:lineRule="exact"/>
        <w:ind w:left="286"/>
        <w:jc w:val="both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before="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jc w:val="both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jc w:val="both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177AF5" w:rsidRDefault="00177AF5" w:rsidP="00177AF5">
      <w:pPr>
        <w:pStyle w:val="a3"/>
        <w:spacing w:line="274" w:lineRule="exact"/>
        <w:ind w:left="286"/>
        <w:jc w:val="both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177AF5" w:rsidRDefault="00177AF5" w:rsidP="00177AF5">
      <w:pPr>
        <w:pStyle w:val="a3"/>
        <w:spacing w:before="55" w:line="292" w:lineRule="auto"/>
        <w:ind w:left="286" w:right="3104"/>
        <w:jc w:val="both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177AF5" w:rsidRDefault="00177AF5" w:rsidP="00177AF5">
      <w:pPr>
        <w:pStyle w:val="a3"/>
        <w:spacing w:line="292" w:lineRule="auto"/>
        <w:ind w:left="286" w:right="137"/>
        <w:jc w:val="both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jc w:val="both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jc w:val="both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177AF5" w:rsidRDefault="00177AF5" w:rsidP="00177AF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177AF5" w:rsidRDefault="00177AF5" w:rsidP="00070699">
      <w:pPr>
        <w:pStyle w:val="1"/>
        <w:spacing w:before="0"/>
        <w:ind w:left="106"/>
        <w:jc w:val="both"/>
        <w:rPr>
          <w:sz w:val="18"/>
          <w:szCs w:val="18"/>
        </w:rPr>
      </w:pPr>
      <w:r w:rsidRPr="00177AF5">
        <w:rPr>
          <w:sz w:val="18"/>
          <w:szCs w:val="18"/>
        </w:rPr>
        <w:t>МЕСТО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УЧЕБНОГО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ПРЕДМЕТА</w:t>
      </w:r>
      <w:r w:rsidRPr="00177AF5">
        <w:rPr>
          <w:spacing w:val="-5"/>
          <w:sz w:val="18"/>
          <w:szCs w:val="18"/>
        </w:rPr>
        <w:t xml:space="preserve"> </w:t>
      </w:r>
      <w:r w:rsidRPr="00177AF5">
        <w:rPr>
          <w:sz w:val="18"/>
          <w:szCs w:val="18"/>
        </w:rPr>
        <w:t>«МУЗЫКА»</w:t>
      </w:r>
      <w:r w:rsidRPr="00177AF5">
        <w:rPr>
          <w:spacing w:val="-5"/>
          <w:sz w:val="18"/>
          <w:szCs w:val="18"/>
        </w:rPr>
        <w:t xml:space="preserve"> </w:t>
      </w:r>
      <w:r w:rsidRPr="00177AF5">
        <w:rPr>
          <w:sz w:val="18"/>
          <w:szCs w:val="18"/>
        </w:rPr>
        <w:t>В</w:t>
      </w:r>
      <w:r w:rsidRPr="00177AF5">
        <w:rPr>
          <w:spacing w:val="-6"/>
          <w:sz w:val="18"/>
          <w:szCs w:val="18"/>
        </w:rPr>
        <w:t xml:space="preserve"> </w:t>
      </w:r>
      <w:r w:rsidRPr="00177AF5">
        <w:rPr>
          <w:sz w:val="18"/>
          <w:szCs w:val="18"/>
        </w:rPr>
        <w:t>УЧЕБНОМ</w:t>
      </w:r>
      <w:r w:rsidRPr="00177AF5">
        <w:rPr>
          <w:spacing w:val="-4"/>
          <w:sz w:val="18"/>
          <w:szCs w:val="18"/>
        </w:rPr>
        <w:t xml:space="preserve"> </w:t>
      </w:r>
      <w:r w:rsidRPr="00177AF5">
        <w:rPr>
          <w:sz w:val="18"/>
          <w:szCs w:val="18"/>
        </w:rPr>
        <w:t>ПЛАНЕ</w:t>
      </w:r>
    </w:p>
    <w:p w:rsidR="00177AF5" w:rsidRPr="00177AF5" w:rsidRDefault="00177AF5" w:rsidP="00070699">
      <w:pPr>
        <w:pStyle w:val="1"/>
        <w:spacing w:before="0"/>
        <w:ind w:left="106"/>
        <w:jc w:val="both"/>
        <w:rPr>
          <w:b w:val="0"/>
          <w:sz w:val="18"/>
          <w:szCs w:val="18"/>
        </w:rPr>
      </w:pPr>
      <w:r w:rsidRPr="00177AF5">
        <w:rPr>
          <w:b w:val="0"/>
        </w:rPr>
        <w:t>В</w:t>
      </w:r>
      <w:r w:rsidRPr="00177AF5">
        <w:rPr>
          <w:b w:val="0"/>
          <w:spacing w:val="-6"/>
        </w:rPr>
        <w:t xml:space="preserve"> </w:t>
      </w:r>
      <w:r w:rsidRPr="00177AF5">
        <w:rPr>
          <w:b w:val="0"/>
        </w:rPr>
        <w:t>соответствии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с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Федеральным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государственным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образовательным</w:t>
      </w:r>
      <w:r w:rsidRPr="00177AF5">
        <w:rPr>
          <w:b w:val="0"/>
          <w:spacing w:val="-4"/>
        </w:rPr>
        <w:t xml:space="preserve"> </w:t>
      </w:r>
      <w:r w:rsidRPr="00177AF5">
        <w:rPr>
          <w:b w:val="0"/>
        </w:rPr>
        <w:t>стандартом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начального</w:t>
      </w:r>
      <w:r w:rsidRPr="00177AF5">
        <w:rPr>
          <w:b w:val="0"/>
          <w:spacing w:val="-5"/>
        </w:rPr>
        <w:t xml:space="preserve"> </w:t>
      </w:r>
      <w:r w:rsidRPr="00177AF5">
        <w:rPr>
          <w:b w:val="0"/>
        </w:rPr>
        <w:t>общего</w:t>
      </w:r>
    </w:p>
    <w:p w:rsidR="00177AF5" w:rsidRDefault="00177AF5" w:rsidP="00070699">
      <w:pPr>
        <w:jc w:val="both"/>
        <w:sectPr w:rsidR="00177AF5">
          <w:pgSz w:w="11900" w:h="16840"/>
          <w:pgMar w:top="500" w:right="560" w:bottom="280" w:left="560" w:header="720" w:footer="720" w:gutter="0"/>
          <w:cols w:space="720"/>
        </w:sectPr>
      </w:pPr>
    </w:p>
    <w:p w:rsidR="00177AF5" w:rsidRDefault="00177AF5" w:rsidP="00070699">
      <w:pPr>
        <w:pStyle w:val="a3"/>
        <w:spacing w:line="292" w:lineRule="auto"/>
        <w:jc w:val="both"/>
      </w:pPr>
      <w:proofErr w:type="gramStart"/>
      <w:r>
        <w:lastRenderedPageBreak/>
        <w:t>образования</w:t>
      </w:r>
      <w:proofErr w:type="gramEnd"/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включительно.</w:t>
      </w:r>
    </w:p>
    <w:p w:rsidR="00177AF5" w:rsidRDefault="00177AF5" w:rsidP="00070699">
      <w:pPr>
        <w:pStyle w:val="a3"/>
        <w:spacing w:line="292" w:lineRule="auto"/>
        <w:ind w:right="692" w:firstLine="180"/>
        <w:jc w:val="both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177AF5" w:rsidRDefault="00177AF5" w:rsidP="00177AF5">
      <w:pPr>
        <w:pStyle w:val="a3"/>
        <w:spacing w:line="274" w:lineRule="exact"/>
        <w:jc w:val="both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177AF5" w:rsidRPr="00177AF5" w:rsidRDefault="00177AF5" w:rsidP="00177AF5">
      <w:pPr>
        <w:pStyle w:val="a3"/>
        <w:spacing w:before="59" w:line="292" w:lineRule="auto"/>
        <w:ind w:left="286" w:right="6331"/>
        <w:jc w:val="both"/>
        <w:rPr>
          <w:spacing w:val="-58"/>
        </w:rPr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177AF5" w:rsidRDefault="00177AF5" w:rsidP="00177AF5">
      <w:pPr>
        <w:pStyle w:val="a3"/>
        <w:spacing w:line="292" w:lineRule="auto"/>
        <w:ind w:left="286" w:right="5180"/>
        <w:jc w:val="both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177AF5" w:rsidRDefault="00177AF5" w:rsidP="00177AF5">
      <w:pPr>
        <w:pStyle w:val="a3"/>
        <w:spacing w:line="275" w:lineRule="exact"/>
        <w:ind w:left="286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177AF5" w:rsidRDefault="00177AF5" w:rsidP="00177AF5">
      <w:pPr>
        <w:pStyle w:val="a3"/>
        <w:spacing w:before="177" w:line="292" w:lineRule="auto"/>
        <w:ind w:right="1130" w:firstLine="180"/>
        <w:jc w:val="both"/>
      </w:pPr>
      <w:r>
        <w:t xml:space="preserve">     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177AF5" w:rsidRDefault="00177AF5" w:rsidP="00177AF5">
      <w:pPr>
        <w:pStyle w:val="a3"/>
        <w:spacing w:line="274" w:lineRule="exact"/>
        <w:jc w:val="both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77AF5" w:rsidRDefault="00177AF5" w:rsidP="00177AF5">
      <w:pPr>
        <w:pStyle w:val="a3"/>
        <w:spacing w:before="180" w:line="292" w:lineRule="auto"/>
        <w:ind w:right="401"/>
        <w:jc w:val="both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603803" w:rsidRDefault="00603803"/>
    <w:p w:rsidR="00177AF5" w:rsidRDefault="00177AF5"/>
    <w:p w:rsidR="00177AF5" w:rsidRDefault="00177AF5"/>
    <w:p w:rsidR="00177AF5" w:rsidRDefault="00177AF5"/>
    <w:p w:rsidR="00177AF5" w:rsidRDefault="00177AF5"/>
    <w:p w:rsidR="00177AF5" w:rsidRDefault="00177AF5">
      <w:bookmarkStart w:id="0" w:name="_GoBack"/>
      <w:bookmarkEnd w:id="0"/>
    </w:p>
    <w:sectPr w:rsidR="00177AF5" w:rsidSect="00C07BDD">
      <w:pgSz w:w="11900" w:h="16840"/>
      <w:pgMar w:top="298" w:right="650" w:bottom="410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2">
    <w:nsid w:val="43DF0417"/>
    <w:multiLevelType w:val="hybridMultilevel"/>
    <w:tmpl w:val="3224D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C3"/>
    <w:rsid w:val="00022A78"/>
    <w:rsid w:val="00070699"/>
    <w:rsid w:val="00177AF5"/>
    <w:rsid w:val="002F21C3"/>
    <w:rsid w:val="00603803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D92A9-442F-482A-826A-B46E7B9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A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177AF5"/>
    <w:pPr>
      <w:spacing w:before="119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A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77AF5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7A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77AF5"/>
    <w:pPr>
      <w:ind w:left="106" w:firstLine="180"/>
    </w:pPr>
  </w:style>
  <w:style w:type="paragraph" w:styleId="a6">
    <w:name w:val="No Spacing"/>
    <w:uiPriority w:val="1"/>
    <w:qFormat/>
    <w:rsid w:val="00022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dcterms:created xsi:type="dcterms:W3CDTF">2022-09-22T09:49:00Z</dcterms:created>
  <dcterms:modified xsi:type="dcterms:W3CDTF">2022-09-23T07:08:00Z</dcterms:modified>
</cp:coreProperties>
</file>