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266" w:lineRule="atLeast"/>
        <w:jc w:val="center"/>
        <w:rPr>
          <w:rFonts w:hint="default" w:eastAsia="Calibri"/>
          <w:sz w:val="32"/>
          <w:szCs w:val="32"/>
          <w:lang w:val="ru-RU" w:eastAsia="en-US"/>
        </w:rPr>
      </w:pPr>
      <w:r>
        <w:rPr>
          <w:rFonts w:eastAsia="Calibri"/>
          <w:sz w:val="32"/>
          <w:szCs w:val="32"/>
          <w:lang w:val="ru-RU" w:eastAsia="en-US"/>
        </w:rPr>
        <w:t>Аннотация</w:t>
      </w:r>
      <w:r>
        <w:rPr>
          <w:rFonts w:hint="default" w:eastAsia="Calibri"/>
          <w:sz w:val="32"/>
          <w:szCs w:val="32"/>
          <w:lang w:val="ru-RU" w:eastAsia="en-US"/>
        </w:rPr>
        <w:t xml:space="preserve"> 8 класс</w:t>
      </w:r>
    </w:p>
    <w:p>
      <w:pPr>
        <w:contextualSpacing/>
        <w:rPr>
          <w:rFonts w:eastAsia="Calibri"/>
          <w:sz w:val="24"/>
          <w:szCs w:val="24"/>
          <w:lang w:eastAsia="en-US"/>
        </w:rPr>
      </w:pPr>
      <w:r>
        <w:rPr>
          <w:rFonts w:eastAsia="Calibri"/>
          <w:sz w:val="24"/>
          <w:szCs w:val="24"/>
          <w:lang w:eastAsia="en-US"/>
        </w:rPr>
        <w:t xml:space="preserve">     Учебная программа по</w:t>
      </w:r>
      <w:r>
        <w:rPr>
          <w:rFonts w:eastAsia="Calibri"/>
          <w:b/>
          <w:bCs/>
          <w:sz w:val="24"/>
          <w:szCs w:val="24"/>
          <w:lang w:eastAsia="en-US"/>
        </w:rPr>
        <w:t xml:space="preserve"> </w:t>
      </w:r>
      <w:r>
        <w:rPr>
          <w:rFonts w:eastAsia="Calibri"/>
          <w:b/>
          <w:bCs/>
          <w:sz w:val="24"/>
          <w:szCs w:val="24"/>
          <w:lang w:val="ru-RU" w:eastAsia="en-US"/>
        </w:rPr>
        <w:t>основам</w:t>
      </w:r>
      <w:r>
        <w:rPr>
          <w:rFonts w:hint="default" w:eastAsia="Calibri"/>
          <w:b/>
          <w:bCs/>
          <w:sz w:val="24"/>
          <w:szCs w:val="24"/>
          <w:lang w:val="ru-RU" w:eastAsia="en-US"/>
        </w:rPr>
        <w:t xml:space="preserve"> социальной жизни</w:t>
      </w:r>
      <w:r>
        <w:rPr>
          <w:rFonts w:eastAsia="Calibri"/>
          <w:sz w:val="24"/>
          <w:szCs w:val="24"/>
          <w:lang w:eastAsia="en-US"/>
        </w:rPr>
        <w:t xml:space="preserve"> соответствует Федеральному компоненту стандарта образования в специальных (коррекционных) общеобразовательных школах VIII вида, учебному плану МБОУ Стеклозаводской СОШ, рассчитанному на пятидневную рабочую неделю,  Федерального закона РФ от 29.12.2012 № 273-ФЗ «Об образовании в Российской Федерации»; </w:t>
      </w:r>
      <w:r>
        <w:rPr>
          <w:color w:val="000000"/>
        </w:rPr>
        <w:t>Приказа № 1599 от 19.12.2014 «Об утверждении федерального государственного стандарта образования обучающихся с умственной отсталостью (интеллектуальными нарушениями)»</w:t>
      </w:r>
      <w:r>
        <w:rPr>
          <w:rFonts w:hint="default"/>
          <w:color w:val="000000"/>
          <w:lang w:val="ru-RU"/>
        </w:rPr>
        <w:t xml:space="preserve">, </w:t>
      </w:r>
      <w:r>
        <w:rPr>
          <w:rFonts w:eastAsia="Calibri"/>
          <w:sz w:val="24"/>
          <w:szCs w:val="24"/>
          <w:lang w:eastAsia="en-US"/>
        </w:rPr>
        <w:t xml:space="preserve">адаптированной основной общеобразовательной программы образования обучающихся с легкой умственной отсталостью (интеллектуальными нарушениями), Устава, с учетом требований, установленных СанПиНами. </w:t>
      </w:r>
      <w:r>
        <w:rPr>
          <w:rFonts w:eastAsia="Calibri"/>
          <w:sz w:val="24"/>
          <w:szCs w:val="24"/>
          <w:lang w:eastAsia="en-US"/>
        </w:rPr>
        <w:br w:type="textWrapping"/>
      </w:r>
      <w:r>
        <w:rPr>
          <w:rFonts w:eastAsia="Calibri"/>
          <w:sz w:val="24"/>
          <w:szCs w:val="24"/>
          <w:lang w:eastAsia="en-US"/>
        </w:rPr>
        <w:t xml:space="preserve">           Программа составлена на основе специальных (коррекционных) общеобразовательных учреждений VIII вид (издательство ВЛАДОС, 2011 год под редакцией В.В. Воронковой). Она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предмета, которые определены стандартом. Рабочая программа по социально-бытовой ориентировке представляет собой целостный документ, включающий следующие разделы: пояснительная записка, содержание тем учебного курса, тематическое поурочное планирование, требования к уровню подготовки обучающихся по каждому разделу программы, учебно-методическое обеспечение. Программа построена с учетом принципов системности, научности, доступности.</w:t>
      </w:r>
    </w:p>
    <w:p>
      <w:pPr>
        <w:spacing w:before="100" w:beforeAutospacing="1" w:after="100" w:afterAutospacing="1"/>
        <w:contextualSpacing/>
        <w:rPr>
          <w:sz w:val="24"/>
          <w:szCs w:val="24"/>
        </w:rPr>
      </w:pPr>
      <w:r>
        <w:rPr>
          <w:sz w:val="24"/>
          <w:szCs w:val="24"/>
        </w:rPr>
        <w:t xml:space="preserve">         Программа </w:t>
      </w:r>
      <w:r>
        <w:rPr>
          <w:sz w:val="24"/>
          <w:szCs w:val="24"/>
          <w:lang w:val="ru-RU"/>
        </w:rPr>
        <w:t>ОСЖ</w:t>
      </w:r>
      <w:r>
        <w:rPr>
          <w:sz w:val="24"/>
          <w:szCs w:val="24"/>
        </w:rPr>
        <w:t xml:space="preserve"> составляется с учетом возрастных и психофизических особенностей развития учащихся, уровня их знаний и умений; по принципу усложнения и увеличения объема сведений. Последовательное изучение тем обеспечивает возможность систематизировано формировать и совершенствовать у детей необходимые им навыки самообслуживания, ведения домашнего хозяйства, ориентировки в окружающем мире. На уроках </w:t>
      </w:r>
      <w:r>
        <w:rPr>
          <w:sz w:val="24"/>
          <w:szCs w:val="24"/>
          <w:lang w:val="ru-RU"/>
        </w:rPr>
        <w:t>ОСЖ</w:t>
      </w:r>
      <w:r>
        <w:rPr>
          <w:sz w:val="24"/>
          <w:szCs w:val="24"/>
        </w:rPr>
        <w:t xml:space="preserve"> учитывается дифференциация учащихся.</w:t>
      </w:r>
    </w:p>
    <w:p>
      <w:pPr>
        <w:spacing w:before="100" w:beforeAutospacing="1" w:after="100" w:afterAutospacing="1"/>
        <w:contextualSpacing/>
        <w:rPr>
          <w:sz w:val="24"/>
          <w:szCs w:val="24"/>
        </w:rPr>
      </w:pPr>
      <w:bookmarkStart w:id="0" w:name="_GoBack"/>
      <w:bookmarkEnd w:id="0"/>
      <w:r>
        <w:rPr>
          <w:sz w:val="24"/>
          <w:szCs w:val="24"/>
        </w:rPr>
        <w:t xml:space="preserve">На занятиях по </w:t>
      </w:r>
      <w:r>
        <w:rPr>
          <w:sz w:val="24"/>
          <w:szCs w:val="24"/>
          <w:lang w:val="ru-RU"/>
        </w:rPr>
        <w:t>ОСЖ</w:t>
      </w:r>
      <w:r>
        <w:rPr>
          <w:sz w:val="24"/>
          <w:szCs w:val="24"/>
        </w:rPr>
        <w:t xml:space="preserve"> учащихся практически знакомятся с предприятиями, организациями и учреждениями, в которые им придется обращаться по различным вопросам, начав самостоятельную жизнь. Большое значение имеют занятия,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выработке навыков общения с людьми, развитию художественного вкуса детей и т.д.</w:t>
      </w:r>
    </w:p>
    <w:p>
      <w:pPr>
        <w:spacing w:before="100" w:beforeAutospacing="1" w:after="100" w:afterAutospacing="1"/>
        <w:contextualSpacing/>
        <w:rPr>
          <w:sz w:val="24"/>
          <w:szCs w:val="24"/>
        </w:rPr>
      </w:pPr>
      <w:r>
        <w:rPr>
          <w:b/>
          <w:bCs/>
          <w:sz w:val="24"/>
          <w:szCs w:val="24"/>
        </w:rPr>
        <w:t>Целью</w:t>
      </w:r>
      <w:r>
        <w:rPr>
          <w:sz w:val="24"/>
          <w:szCs w:val="24"/>
        </w:rPr>
        <w:t xml:space="preserve"> данной программы является развитие социальной компетентности у детей с особыми образовательными потребностями и подготовка их к самостоятельной жизни.</w:t>
      </w:r>
    </w:p>
    <w:p>
      <w:pPr>
        <w:spacing w:before="100" w:beforeAutospacing="1" w:after="100" w:afterAutospacing="1"/>
        <w:contextualSpacing/>
        <w:rPr>
          <w:sz w:val="24"/>
          <w:szCs w:val="24"/>
        </w:rPr>
      </w:pPr>
      <w:r>
        <w:rPr>
          <w:b/>
          <w:bCs/>
          <w:sz w:val="24"/>
          <w:szCs w:val="24"/>
        </w:rPr>
        <w:t xml:space="preserve">Задачи курса: </w:t>
      </w:r>
    </w:p>
    <w:p>
      <w:pPr>
        <w:widowControl/>
        <w:numPr>
          <w:ilvl w:val="0"/>
          <w:numId w:val="1"/>
        </w:numPr>
        <w:autoSpaceDE/>
        <w:autoSpaceDN/>
        <w:adjustRightInd/>
        <w:spacing w:before="100" w:beforeAutospacing="1" w:after="100" w:afterAutospacing="1"/>
        <w:contextualSpacing/>
        <w:rPr>
          <w:sz w:val="24"/>
          <w:szCs w:val="24"/>
        </w:rPr>
      </w:pPr>
      <w:r>
        <w:rPr>
          <w:sz w:val="24"/>
          <w:szCs w:val="24"/>
        </w:rPr>
        <w:t>Формирование у учеников знаний и умений, способствующих социальной адаптации;</w:t>
      </w:r>
    </w:p>
    <w:p>
      <w:pPr>
        <w:widowControl/>
        <w:numPr>
          <w:ilvl w:val="0"/>
          <w:numId w:val="1"/>
        </w:numPr>
        <w:autoSpaceDE/>
        <w:autoSpaceDN/>
        <w:adjustRightInd/>
        <w:spacing w:before="100" w:beforeAutospacing="1" w:after="100" w:afterAutospacing="1"/>
        <w:contextualSpacing/>
        <w:rPr>
          <w:sz w:val="24"/>
          <w:szCs w:val="24"/>
        </w:rPr>
      </w:pPr>
      <w:r>
        <w:rPr>
          <w:sz w:val="24"/>
          <w:szCs w:val="24"/>
        </w:rPr>
        <w:t>формирование механизмов стрессоустойчивого поведения как основы психического здоровья школьника и условие их социально-психологической адаптации;</w:t>
      </w:r>
    </w:p>
    <w:p>
      <w:pPr>
        <w:widowControl/>
        <w:numPr>
          <w:ilvl w:val="0"/>
          <w:numId w:val="1"/>
        </w:numPr>
        <w:autoSpaceDE/>
        <w:autoSpaceDN/>
        <w:adjustRightInd/>
        <w:spacing w:before="100" w:beforeAutospacing="1" w:after="100" w:afterAutospacing="1"/>
        <w:contextualSpacing/>
        <w:rPr>
          <w:sz w:val="24"/>
          <w:szCs w:val="24"/>
        </w:rPr>
      </w:pPr>
      <w:r>
        <w:rPr>
          <w:sz w:val="24"/>
          <w:szCs w:val="24"/>
        </w:rPr>
        <w:t xml:space="preserve">развитие коммуникативной функции речи как непременное условие социальной адаптации детей с умственной отсталостью; </w:t>
      </w:r>
    </w:p>
    <w:p>
      <w:pPr>
        <w:widowControl/>
        <w:numPr>
          <w:ilvl w:val="0"/>
          <w:numId w:val="1"/>
        </w:numPr>
        <w:autoSpaceDE/>
        <w:autoSpaceDN/>
        <w:adjustRightInd/>
        <w:spacing w:before="100" w:beforeAutospacing="1" w:after="100" w:afterAutospacing="1"/>
        <w:contextualSpacing/>
        <w:rPr>
          <w:sz w:val="24"/>
          <w:szCs w:val="24"/>
        </w:rPr>
      </w:pPr>
      <w:r>
        <w:rPr>
          <w:sz w:val="24"/>
          <w:szCs w:val="24"/>
        </w:rPr>
        <w:t>освоение теоретической информации, а также приобретение бытовых навыков;</w:t>
      </w:r>
    </w:p>
    <w:p>
      <w:pPr>
        <w:widowControl/>
        <w:numPr>
          <w:ilvl w:val="0"/>
          <w:numId w:val="1"/>
        </w:numPr>
        <w:autoSpaceDE/>
        <w:autoSpaceDN/>
        <w:adjustRightInd/>
        <w:spacing w:before="100" w:beforeAutospacing="1" w:after="100" w:afterAutospacing="1"/>
        <w:contextualSpacing/>
        <w:rPr>
          <w:sz w:val="24"/>
          <w:szCs w:val="24"/>
        </w:rPr>
      </w:pPr>
      <w:r>
        <w:rPr>
          <w:sz w:val="24"/>
          <w:szCs w:val="24"/>
        </w:rPr>
        <w:t>развитие умений, необходимых подросткам с особыми образовательными потребностями для осуществления своей жизнедеятельности в режиме самостоятельности;</w:t>
      </w:r>
    </w:p>
    <w:p>
      <w:pPr>
        <w:widowControl/>
        <w:numPr>
          <w:ilvl w:val="0"/>
          <w:numId w:val="1"/>
        </w:numPr>
        <w:autoSpaceDE/>
        <w:autoSpaceDN/>
        <w:adjustRightInd/>
        <w:spacing w:before="100" w:beforeAutospacing="1" w:after="100" w:afterAutospacing="1"/>
        <w:contextualSpacing/>
        <w:rPr>
          <w:sz w:val="24"/>
          <w:szCs w:val="24"/>
        </w:rPr>
      </w:pPr>
      <w:r>
        <w:rPr>
          <w:sz w:val="24"/>
          <w:szCs w:val="24"/>
        </w:rPr>
        <w:t>повышение уровня познавательной активности и расширение объема имеющихся знаний и представлений об окружающем мире.</w:t>
      </w:r>
    </w:p>
    <w:p>
      <w:pPr>
        <w:widowControl/>
        <w:numPr>
          <w:ilvl w:val="0"/>
          <w:numId w:val="1"/>
        </w:numPr>
        <w:autoSpaceDE/>
        <w:autoSpaceDN/>
        <w:adjustRightInd/>
        <w:spacing w:before="100" w:beforeAutospacing="1" w:after="100" w:afterAutospacing="1"/>
        <w:contextualSpacing/>
        <w:rPr>
          <w:sz w:val="24"/>
          <w:szCs w:val="24"/>
        </w:rPr>
      </w:pPr>
      <w:r>
        <w:rPr>
          <w:sz w:val="24"/>
          <w:szCs w:val="24"/>
        </w:rPr>
        <w:t>воспитание позитивных качеств личности</w:t>
      </w:r>
    </w:p>
    <w:p>
      <w:pPr>
        <w:spacing w:before="100" w:beforeAutospacing="1" w:after="100" w:afterAutospacing="1"/>
        <w:contextualSpacing/>
        <w:rPr>
          <w:sz w:val="24"/>
          <w:szCs w:val="24"/>
        </w:rPr>
      </w:pPr>
      <w:r>
        <w:rPr>
          <w:sz w:val="24"/>
          <w:szCs w:val="24"/>
        </w:rPr>
        <w:t xml:space="preserve">           Освоение программы предусматривает сочетание аудиторных занятий, основанных на интерактивных формах освоения учебного содержания, а также использовании примеров и ситуаций из опыта знакомых детям героев литературных произведений, учителей и воспитателей, и самостоятельной работы, ориентированной на включение освоенного теоретического материала в реальную практику для решения конкретных проблем в повседневной жизни.</w:t>
      </w:r>
    </w:p>
    <w:p>
      <w:pPr>
        <w:spacing w:before="100" w:beforeAutospacing="1" w:after="100" w:afterAutospacing="1"/>
        <w:contextualSpacing/>
        <w:rPr>
          <w:sz w:val="24"/>
          <w:szCs w:val="24"/>
        </w:rPr>
      </w:pPr>
      <w:r>
        <w:rPr>
          <w:sz w:val="24"/>
          <w:szCs w:val="24"/>
        </w:rPr>
        <w:t xml:space="preserve">          Освоения программы фиксируется в процессе проведения сюжетно-ролевых игр, экскурсий, обобщающих уроков, практических работ. </w:t>
      </w:r>
    </w:p>
    <w:p>
      <w:pPr>
        <w:spacing w:before="100" w:beforeAutospacing="1" w:after="100" w:afterAutospacing="1"/>
        <w:contextualSpacing/>
        <w:rPr>
          <w:sz w:val="24"/>
          <w:szCs w:val="24"/>
        </w:rPr>
      </w:pPr>
      <w:r>
        <w:rPr>
          <w:bCs/>
          <w:sz w:val="24"/>
          <w:szCs w:val="24"/>
        </w:rPr>
        <w:t>Аудиторные формы организации занятий:</w:t>
      </w:r>
      <w:r>
        <w:rPr>
          <w:sz w:val="24"/>
          <w:szCs w:val="24"/>
        </w:rPr>
        <w:t xml:space="preserve"> </w:t>
      </w:r>
    </w:p>
    <w:p>
      <w:pPr>
        <w:spacing w:before="100" w:beforeAutospacing="1" w:after="100" w:afterAutospacing="1"/>
        <w:contextualSpacing/>
        <w:rPr>
          <w:sz w:val="24"/>
          <w:szCs w:val="24"/>
        </w:rPr>
      </w:pPr>
      <w:r>
        <w:rPr>
          <w:b/>
          <w:bCs/>
          <w:sz w:val="24"/>
          <w:szCs w:val="24"/>
        </w:rPr>
        <w:t>Лекция-беседа</w:t>
      </w:r>
      <w:r>
        <w:rPr>
          <w:sz w:val="24"/>
          <w:szCs w:val="24"/>
        </w:rPr>
        <w:t>, предполагающая непосредственный контакт педагога с учащимися. Использование данного вида лекций позволит привлечь внимание учащихся к наиболее важным вопросам темы, определить содержание и темп изложения учебного материала с учетом психофизических особенностей детей, а также позволит определить степень усвоения ими предыдущего материала;</w:t>
      </w:r>
      <w:r>
        <w:rPr>
          <w:sz w:val="24"/>
          <w:szCs w:val="24"/>
        </w:rPr>
        <w:br w:type="textWrapping"/>
      </w:r>
      <w:r>
        <w:rPr>
          <w:sz w:val="24"/>
          <w:szCs w:val="24"/>
        </w:rPr>
        <w:t>лекция с разбором конкретных ситуаций, предполагающая в процессе лекции обсуждение конкретных жизненных ситуаций;</w:t>
      </w:r>
    </w:p>
    <w:p>
      <w:pPr>
        <w:spacing w:before="100" w:beforeAutospacing="1" w:after="100" w:afterAutospacing="1"/>
        <w:contextualSpacing/>
        <w:rPr>
          <w:sz w:val="24"/>
          <w:szCs w:val="24"/>
        </w:rPr>
      </w:pPr>
      <w:r>
        <w:rPr>
          <w:b/>
          <w:bCs/>
          <w:sz w:val="24"/>
          <w:szCs w:val="24"/>
        </w:rPr>
        <w:t>Практические занятия:</w:t>
      </w:r>
      <w:r>
        <w:rPr>
          <w:sz w:val="24"/>
          <w:szCs w:val="24"/>
        </w:rPr>
        <w:t xml:space="preserve"> дают возможность учащимся использовать теоретические знания в практической деятельности. Активное участие в практической работе ведет к систематизации и углублению знаний, к выработке умений и навыков.</w:t>
      </w:r>
    </w:p>
    <w:p>
      <w:pPr>
        <w:spacing w:before="100" w:beforeAutospacing="1" w:after="100" w:afterAutospacing="1"/>
        <w:contextualSpacing/>
        <w:rPr>
          <w:sz w:val="24"/>
          <w:szCs w:val="24"/>
        </w:rPr>
      </w:pPr>
      <w:r>
        <w:rPr>
          <w:b/>
          <w:bCs/>
          <w:sz w:val="24"/>
          <w:szCs w:val="24"/>
        </w:rPr>
        <w:t>Учебные сюжетно-ролевые</w:t>
      </w:r>
      <w:r>
        <w:rPr>
          <w:sz w:val="24"/>
          <w:szCs w:val="24"/>
        </w:rPr>
        <w:t xml:space="preserve"> </w:t>
      </w:r>
      <w:r>
        <w:rPr>
          <w:b/>
          <w:bCs/>
          <w:sz w:val="24"/>
          <w:szCs w:val="24"/>
        </w:rPr>
        <w:t xml:space="preserve">игры </w:t>
      </w:r>
      <w:r>
        <w:rPr>
          <w:sz w:val="24"/>
          <w:szCs w:val="24"/>
        </w:rPr>
        <w:t>– синтетическая форма организации совместной деятельности преподавателя и обучаемых учащихся. Представляет собой поликомпонентную модель, содержащую несколько принципиально важных для развития умственно-отсталого ребенка типов деятельностей: проблемно-поисковую, мыслительную, коммуникативную, имитационно-ролевую (социально-моделирующую).</w:t>
      </w:r>
    </w:p>
    <w:p>
      <w:pPr>
        <w:spacing w:before="100" w:beforeAutospacing="1" w:after="100" w:afterAutospacing="1"/>
        <w:contextualSpacing/>
        <w:rPr>
          <w:sz w:val="24"/>
          <w:szCs w:val="24"/>
        </w:rPr>
      </w:pPr>
      <w:r>
        <w:rPr>
          <w:sz w:val="24"/>
          <w:szCs w:val="24"/>
        </w:rPr>
        <w:t xml:space="preserve">Форма итоговой аттестации учащихся – итоговая контрольная работа. Система оценивания в конце изучения каждой темы предусматривает тестирование, устные опросы, творческие и контрольные работы. </w:t>
      </w:r>
    </w:p>
    <w:p>
      <w:pPr>
        <w:spacing w:before="100" w:beforeAutospacing="1" w:after="100" w:afterAutospacing="1"/>
        <w:contextualSpacing/>
        <w:rPr>
          <w:sz w:val="24"/>
          <w:szCs w:val="24"/>
        </w:rPr>
      </w:pPr>
      <w:r>
        <w:rPr>
          <w:sz w:val="24"/>
          <w:szCs w:val="24"/>
        </w:rPr>
        <w:t>В результате реализации программы у детей должны быть сформированы теоретические знания, трудовые умения и навыки, достаточные для самообслуживания, адаптации в современном обществе, ориентации в социуме и быту, в самостоятельном поиске работы и трудоустройстве.</w:t>
      </w:r>
    </w:p>
    <w:p>
      <w:pPr>
        <w:spacing w:before="100" w:beforeAutospacing="1" w:after="100" w:afterAutospacing="1"/>
        <w:contextualSpacing/>
        <w:rPr>
          <w:sz w:val="24"/>
          <w:szCs w:val="24"/>
        </w:rPr>
      </w:pPr>
      <w:r>
        <w:rPr>
          <w:sz w:val="24"/>
          <w:szCs w:val="24"/>
        </w:rPr>
        <w:t xml:space="preserve">            В рамках социально-бытовой ориентировки у учащихся формируются представления о важнейших аспектах жизнедеятельности семьи (психологическом, экономическом, хозяйственном и др.) и социально значимые умения:</w:t>
      </w:r>
      <w:r>
        <w:rPr>
          <w:sz w:val="24"/>
          <w:szCs w:val="24"/>
        </w:rPr>
        <w:br w:type="textWrapping"/>
      </w:r>
      <w:r>
        <w:rPr>
          <w:sz w:val="24"/>
          <w:szCs w:val="24"/>
        </w:rPr>
        <w:t>– называть свою фамилию, имя, отчество, возраст, адрес;</w:t>
      </w:r>
      <w:r>
        <w:rPr>
          <w:sz w:val="24"/>
          <w:szCs w:val="24"/>
        </w:rPr>
        <w:br w:type="textWrapping"/>
      </w:r>
      <w:r>
        <w:rPr>
          <w:sz w:val="24"/>
          <w:szCs w:val="24"/>
        </w:rPr>
        <w:t>– называть членов своей семьи: отца, мать, брата, сестру, дедушек и бабушек;</w:t>
      </w:r>
      <w:r>
        <w:rPr>
          <w:sz w:val="24"/>
          <w:szCs w:val="24"/>
        </w:rPr>
        <w:br w:type="textWrapping"/>
      </w:r>
      <w:r>
        <w:rPr>
          <w:sz w:val="24"/>
          <w:szCs w:val="24"/>
        </w:rPr>
        <w:t>– определять собственную социальную роль в семье (сын или дочка, внук или внучка, брат, сестра);</w:t>
      </w:r>
      <w:r>
        <w:rPr>
          <w:sz w:val="24"/>
          <w:szCs w:val="24"/>
        </w:rPr>
        <w:br w:type="textWrapping"/>
      </w:r>
      <w:r>
        <w:rPr>
          <w:sz w:val="24"/>
          <w:szCs w:val="24"/>
        </w:rPr>
        <w:t>– ориентироваться в распределении обязанностей в быту между членами семьи;</w:t>
      </w:r>
      <w:r>
        <w:rPr>
          <w:sz w:val="24"/>
          <w:szCs w:val="24"/>
        </w:rPr>
        <w:br w:type="textWrapping"/>
      </w:r>
      <w:r>
        <w:rPr>
          <w:sz w:val="24"/>
          <w:szCs w:val="24"/>
        </w:rPr>
        <w:t>– планировать семейный бюджет: определять сумму доходов в семьи за месяц, планировать расходы;</w:t>
      </w:r>
      <w:r>
        <w:rPr>
          <w:sz w:val="24"/>
          <w:szCs w:val="24"/>
        </w:rPr>
        <w:br w:type="textWrapping"/>
      </w:r>
      <w:r>
        <w:rPr>
          <w:sz w:val="24"/>
          <w:szCs w:val="24"/>
        </w:rPr>
        <w:t>– называть правила ухода за маленькими детьми в семье;</w:t>
      </w:r>
      <w:r>
        <w:rPr>
          <w:sz w:val="24"/>
          <w:szCs w:val="24"/>
        </w:rPr>
        <w:br w:type="textWrapping"/>
      </w:r>
      <w:r>
        <w:rPr>
          <w:sz w:val="24"/>
          <w:szCs w:val="24"/>
        </w:rPr>
        <w:t>– приглашать и принимать гостей;</w:t>
      </w:r>
      <w:r>
        <w:rPr>
          <w:sz w:val="24"/>
          <w:szCs w:val="24"/>
        </w:rPr>
        <w:br w:type="textWrapping"/>
      </w:r>
      <w:r>
        <w:rPr>
          <w:sz w:val="24"/>
          <w:szCs w:val="24"/>
        </w:rPr>
        <w:t>– поздравлять с праздником;</w:t>
      </w:r>
      <w:r>
        <w:rPr>
          <w:sz w:val="24"/>
          <w:szCs w:val="24"/>
        </w:rPr>
        <w:br w:type="textWrapping"/>
      </w:r>
      <w:r>
        <w:rPr>
          <w:sz w:val="24"/>
          <w:szCs w:val="24"/>
        </w:rPr>
        <w:t>– называть способы организации досуга семьи, уметь организовывать свой досуг.</w:t>
      </w:r>
    </w:p>
    <w:p>
      <w:pPr>
        <w:spacing w:before="100" w:beforeAutospacing="1" w:after="100" w:afterAutospacing="1"/>
        <w:contextualSpacing/>
        <w:rPr>
          <w:sz w:val="24"/>
          <w:szCs w:val="24"/>
        </w:rPr>
      </w:pPr>
      <w:r>
        <w:rPr>
          <w:sz w:val="24"/>
          <w:szCs w:val="24"/>
        </w:rPr>
        <w:t xml:space="preserve">Важной особенностью работы с детьми с интеллектуальной недостаточностью является необходимость специального обучения </w:t>
      </w:r>
      <w:r>
        <w:rPr>
          <w:b/>
          <w:bCs/>
          <w:i/>
          <w:iCs/>
          <w:sz w:val="24"/>
          <w:szCs w:val="24"/>
        </w:rPr>
        <w:t>способам проведения досуга.</w:t>
      </w:r>
      <w:r>
        <w:rPr>
          <w:sz w:val="24"/>
          <w:szCs w:val="24"/>
        </w:rPr>
        <w:t xml:space="preserve"> Этой задаче посвящены темы, связанные с учреждениями культуры (библиотека, кинотеатр) и местами отдыха (парк). У детей формируются:</w:t>
      </w:r>
      <w:r>
        <w:rPr>
          <w:sz w:val="24"/>
          <w:szCs w:val="24"/>
        </w:rPr>
        <w:br w:type="textWrapping"/>
      </w:r>
      <w:r>
        <w:rPr>
          <w:sz w:val="24"/>
          <w:szCs w:val="24"/>
        </w:rPr>
        <w:t>– представления о способах организации досуга (посещения парка, кинотеатра, библиотеки и др.);</w:t>
      </w:r>
      <w:r>
        <w:rPr>
          <w:sz w:val="24"/>
          <w:szCs w:val="24"/>
        </w:rPr>
        <w:br w:type="textWrapping"/>
      </w:r>
      <w:r>
        <w:rPr>
          <w:sz w:val="24"/>
          <w:szCs w:val="24"/>
        </w:rPr>
        <w:t>– умения правильно вести себя в местах отдыха и учреждениях культуры.</w:t>
      </w:r>
    </w:p>
    <w:p>
      <w:pPr>
        <w:spacing w:before="100" w:beforeAutospacing="1" w:after="100" w:afterAutospacing="1"/>
        <w:contextualSpacing/>
        <w:rPr>
          <w:sz w:val="24"/>
          <w:szCs w:val="24"/>
        </w:rPr>
      </w:pPr>
      <w:r>
        <w:rPr>
          <w:sz w:val="24"/>
          <w:szCs w:val="24"/>
        </w:rPr>
        <w:t>Содержание данного раздела «Трудоустройство» направленно на ориентировку учащихся:</w:t>
      </w:r>
    </w:p>
    <w:p>
      <w:pPr>
        <w:spacing w:before="100" w:beforeAutospacing="1" w:after="100" w:afterAutospacing="1"/>
        <w:contextualSpacing/>
        <w:rPr>
          <w:sz w:val="24"/>
          <w:szCs w:val="24"/>
        </w:rPr>
      </w:pPr>
      <w:r>
        <w:rPr>
          <w:sz w:val="24"/>
          <w:szCs w:val="24"/>
        </w:rPr>
        <w:t>– называть основные документы гражданина РФ.</w:t>
      </w:r>
      <w:r>
        <w:rPr>
          <w:sz w:val="24"/>
          <w:szCs w:val="24"/>
        </w:rPr>
        <w:br w:type="textWrapping"/>
      </w:r>
      <w:r>
        <w:rPr>
          <w:sz w:val="24"/>
          <w:szCs w:val="24"/>
        </w:rPr>
        <w:t>– называть документы, предоставляемые при поступлении в профессиональное училище, при устройстве на работу;</w:t>
      </w:r>
      <w:r>
        <w:rPr>
          <w:sz w:val="24"/>
          <w:szCs w:val="24"/>
        </w:rPr>
        <w:br w:type="textWrapping"/>
      </w:r>
      <w:r>
        <w:rPr>
          <w:sz w:val="24"/>
          <w:szCs w:val="24"/>
        </w:rPr>
        <w:t>– оформлять документы (заявление, анкета);</w:t>
      </w:r>
      <w:r>
        <w:rPr>
          <w:sz w:val="24"/>
          <w:szCs w:val="24"/>
        </w:rPr>
        <w:br w:type="textWrapping"/>
      </w:r>
      <w:r>
        <w:rPr>
          <w:sz w:val="24"/>
          <w:szCs w:val="24"/>
        </w:rPr>
        <w:t>– ориентироваться в ситуациях: заключения трудового договора, перехода с одной работы на другую, начисления трудового стажа, оформления больничного листа.</w:t>
      </w:r>
    </w:p>
    <w:p>
      <w:pPr>
        <w:spacing w:before="100" w:beforeAutospacing="1" w:after="100" w:afterAutospacing="1"/>
        <w:contextualSpacing/>
        <w:rPr>
          <w:sz w:val="24"/>
          <w:szCs w:val="24"/>
        </w:rPr>
      </w:pPr>
      <w:r>
        <w:rPr>
          <w:b/>
          <w:bCs/>
          <w:sz w:val="24"/>
          <w:szCs w:val="24"/>
        </w:rPr>
        <w:t>Практические работы:</w:t>
      </w:r>
    </w:p>
    <w:p>
      <w:pPr>
        <w:spacing w:before="100" w:beforeAutospacing="1" w:after="100" w:afterAutospacing="1"/>
        <w:contextualSpacing/>
        <w:rPr>
          <w:sz w:val="24"/>
          <w:szCs w:val="24"/>
        </w:rPr>
      </w:pPr>
      <w:r>
        <w:rPr>
          <w:sz w:val="24"/>
          <w:szCs w:val="24"/>
        </w:rPr>
        <w:t xml:space="preserve">Упражнения в протирании кожи лица лосьоном, кремом; упражнения в одевании, купании, пеленании куклы, мытье детской посуды и игрушек. Выпечка печения, блинов, консервирование овощей, ягод; стирка и утюжка изделий из шерстяных и синтетических тканей. Упражнения в подсчете стоимости покупок, снятии показателей электросчетчика. Расчет стоимости израсходованной электроэнергии, заполнение квитанций; мытье кафельных стен, чистка раковин; упражнения в оказании первой помощи при ожогах, при обморожении, помощь утопающему. Вязание изделий крючком. </w:t>
      </w:r>
    </w:p>
    <w:p>
      <w:pPr>
        <w:contextualSpacing/>
        <w:jc w:val="center"/>
        <w:rPr>
          <w:b/>
          <w:sz w:val="24"/>
          <w:szCs w:val="24"/>
        </w:rPr>
      </w:pPr>
    </w:p>
    <w:p>
      <w:pPr>
        <w:pStyle w:val="6"/>
        <w:ind w:left="0" w:firstLine="567"/>
        <w:jc w:val="center"/>
        <w:rPr>
          <w:rFonts w:ascii="Times New Roman" w:hAnsi="Times New Roman"/>
          <w:b/>
          <w:sz w:val="24"/>
          <w:szCs w:val="24"/>
          <w:lang w:val="ru-RU"/>
        </w:rPr>
      </w:pPr>
      <w:r>
        <w:rPr>
          <w:rFonts w:ascii="Times New Roman" w:hAnsi="Times New Roman"/>
          <w:b/>
          <w:sz w:val="24"/>
          <w:szCs w:val="24"/>
          <w:lang w:val="ru-RU"/>
        </w:rPr>
        <w:t>Описание места предмета в  учебном плане</w:t>
      </w:r>
    </w:p>
    <w:p>
      <w:pPr>
        <w:spacing w:before="100" w:beforeAutospacing="1" w:after="100" w:afterAutospacing="1"/>
        <w:contextualSpacing/>
        <w:rPr>
          <w:sz w:val="24"/>
          <w:szCs w:val="24"/>
        </w:rPr>
      </w:pPr>
      <w:r>
        <w:rPr>
          <w:color w:val="000000"/>
          <w:lang w:val="uk-UA" w:eastAsia="uk-UA"/>
        </w:rPr>
        <w:t xml:space="preserve">  </w:t>
      </w:r>
      <w:r>
        <w:rPr>
          <w:sz w:val="24"/>
          <w:szCs w:val="24"/>
        </w:rPr>
        <w:t>Учебный предмет «Основы социальной жизни» изучается в 5-9 классах в объеме 272 учебных часов (1 час в неделю в 5-6 классах и 2 часа в неделю в 7-9 классах)</w:t>
      </w:r>
    </w:p>
    <w:p>
      <w:pPr>
        <w:spacing w:before="100" w:beforeAutospacing="1" w:after="100" w:afterAutospacing="1"/>
        <w:contextualSpacing/>
        <w:jc w:val="center"/>
        <w:rPr>
          <w:b/>
          <w:sz w:val="24"/>
          <w:szCs w:val="24"/>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D512D8"/>
    <w:multiLevelType w:val="multilevel"/>
    <w:tmpl w:val="0FD512D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1F015F"/>
    <w:rsid w:val="0E8D180B"/>
    <w:rsid w:val="2CD82746"/>
    <w:rsid w:val="501C1595"/>
    <w:rsid w:val="521F015F"/>
    <w:rsid w:val="57894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widowControl w:val="0"/>
      <w:autoSpaceDE w:val="0"/>
      <w:autoSpaceDN w:val="0"/>
      <w:adjustRightInd w:val="0"/>
    </w:pPr>
    <w:rPr>
      <w:rFonts w:ascii="Times New Roman" w:hAnsi="Times New Roman" w:eastAsia="Times New Roman" w:cs="Times New Roman"/>
      <w:lang w:val="ru-RU" w:eastAsia="ru-RU"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Normal (Web)"/>
    <w:basedOn w:val="1"/>
    <w:unhideWhenUsed/>
    <w:qFormat/>
    <w:uiPriority w:val="99"/>
    <w:pPr>
      <w:widowControl/>
      <w:autoSpaceDE/>
      <w:autoSpaceDN/>
      <w:adjustRightInd/>
      <w:spacing w:before="100" w:beforeAutospacing="1" w:after="100" w:afterAutospacing="1"/>
    </w:pPr>
    <w:rPr>
      <w:sz w:val="24"/>
      <w:szCs w:val="24"/>
    </w:rPr>
  </w:style>
  <w:style w:type="character" w:customStyle="1" w:styleId="5">
    <w:name w:val="apple-converted-space"/>
    <w:basedOn w:val="2"/>
    <w:qFormat/>
    <w:uiPriority w:val="0"/>
  </w:style>
  <w:style w:type="paragraph" w:customStyle="1" w:styleId="6">
    <w:name w:val="Heading 4"/>
    <w:basedOn w:val="1"/>
    <w:qFormat/>
    <w:uiPriority w:val="1"/>
    <w:pPr>
      <w:autoSpaceDE/>
      <w:autoSpaceDN/>
      <w:adjustRightInd/>
      <w:ind w:left="1008"/>
      <w:outlineLvl w:val="4"/>
    </w:pPr>
    <w:rPr>
      <w:rFonts w:ascii="Calibri" w:hAnsi="Calibri" w:eastAsia="Calibri" w:cs="Times New Roman"/>
      <w:sz w:val="25"/>
      <w:szCs w:val="25"/>
      <w:lang w:val="en-US"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2022-10-18T18:14:00Z</dcterms:created>
  <dc:creator>User</dc:creator>
  <cp:lastModifiedBy>User</cp:lastModifiedBy>
  <dcterms:modified xsi:type="dcterms:W3CDTF">2022-10-18T18:24:19Z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DE1B4D01A2F44AA0AA48E973E7320DB3</vt:lpwstr>
  </property>
</Properties>
</file>