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40" w:lineRule="auto"/>
        <w:rPr>
          <w:rFonts w:hint="default" w:ascii="Times New Roman" w:hAnsi="Times New Roman" w:cs="Times New Roman"/>
          <w:color w:val="000000"/>
          <w:sz w:val="24"/>
          <w:szCs w:val="24"/>
        </w:rPr>
      </w:pPr>
      <w:r>
        <w:rPr>
          <w:rFonts w:hint="default" w:ascii="Times New Roman" w:hAnsi="Times New Roman" w:eastAsia="Calibri" w:cs="Times New Roman"/>
          <w:lang w:eastAsia="en-US"/>
        </w:rPr>
        <w:t xml:space="preserve"> </w:t>
      </w:r>
      <w:r>
        <w:rPr>
          <w:rFonts w:hint="default"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eastAsia="en-US"/>
        </w:rPr>
        <w:t xml:space="preserve">     Учебная программа по </w:t>
      </w:r>
      <w:r>
        <w:rPr>
          <w:rFonts w:hint="default" w:cs="Times New Roman"/>
          <w:b/>
          <w:sz w:val="24"/>
          <w:szCs w:val="24"/>
          <w:lang w:val="ru-RU" w:eastAsia="en-US"/>
        </w:rPr>
        <w:t xml:space="preserve">речевой практике </w:t>
      </w:r>
      <w:r>
        <w:rPr>
          <w:rFonts w:hint="default" w:ascii="Times New Roman" w:hAnsi="Times New Roman" w:eastAsia="Calibri" w:cs="Times New Roman"/>
          <w:sz w:val="24"/>
          <w:szCs w:val="24"/>
          <w:lang w:eastAsia="en-US"/>
        </w:rPr>
        <w:t xml:space="preserve">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pStyle w:val="6"/>
        <w:shd w:val="clear" w:color="auto" w:fill="FFFFFF"/>
        <w:spacing w:before="0" w:beforeAutospacing="0" w:after="0" w:afterAutospacing="0" w:line="240" w:lineRule="auto"/>
        <w:rPr>
          <w:rFonts w:hint="default" w:ascii="Times New Roman" w:hAnsi="Times New Roman" w:eastAsia="Calibri" w:cs="Times New Roman"/>
          <w:color w:val="000000"/>
          <w:sz w:val="24"/>
          <w:szCs w:val="24"/>
        </w:rPr>
      </w:pPr>
      <w:r>
        <w:rPr>
          <w:rFonts w:ascii="Times New Roman" w:hAnsi="Times New Roman" w:cs="Times New Roman"/>
          <w:sz w:val="24"/>
          <w:szCs w:val="24"/>
          <w:lang w:val="ru-RU"/>
        </w:rPr>
        <w:t>К</w:t>
      </w:r>
      <w:r>
        <w:rPr>
          <w:rFonts w:hint="default" w:ascii="Times New Roman" w:hAnsi="Times New Roman" w:eastAsia="Calibri" w:cs="Times New Roman"/>
          <w:color w:val="000000"/>
          <w:sz w:val="24"/>
          <w:szCs w:val="24"/>
        </w:rPr>
        <w:t xml:space="preserve"> особым образовательным потребностям обучающихся с легкой степенью умственной отсталости (интеллектуальными нарушениями) относится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w:t>
      </w:r>
    </w:p>
    <w:p>
      <w:pPr>
        <w:pStyle w:val="6"/>
        <w:shd w:val="clear" w:color="auto" w:fill="FFFFFF"/>
        <w:spacing w:before="0" w:beforeAutospacing="0" w:after="0" w:afterAutospacing="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В социальном контексте именно речь является средством общения, позволяющим налаживать деловые и межличностные контакты, устанавливать и реализовывать социокультурные связи и отношения с окружающей средой. </w:t>
      </w:r>
    </w:p>
    <w:p>
      <w:pPr>
        <w:pStyle w:val="6"/>
        <w:shd w:val="clear" w:color="auto" w:fill="FFFFFF"/>
        <w:spacing w:before="0" w:beforeAutospacing="0" w:after="0" w:afterAutospacing="0" w:line="240" w:lineRule="auto"/>
        <w:ind w:firstLine="480" w:firstLineChars="200"/>
        <w:rPr>
          <w:rFonts w:hint="default" w:ascii="Times New Roman" w:hAnsi="Times New Roman" w:eastAsia="Calibri" w:cs="Times New Roman"/>
          <w:color w:val="000000"/>
          <w:sz w:val="24"/>
          <w:szCs w:val="24"/>
        </w:rPr>
      </w:pPr>
      <w:r>
        <w:rPr>
          <w:rFonts w:hint="default" w:ascii="Times New Roman" w:hAnsi="Times New Roman" w:eastAsia="Calibri" w:cs="Times New Roman"/>
          <w:b/>
          <w:bCs/>
          <w:color w:val="000000"/>
          <w:sz w:val="24"/>
          <w:szCs w:val="24"/>
        </w:rPr>
        <w:t xml:space="preserve">Цели </w:t>
      </w:r>
      <w:r>
        <w:rPr>
          <w:rFonts w:hint="default" w:ascii="Times New Roman" w:hAnsi="Times New Roman" w:eastAsia="Calibri" w:cs="Times New Roman"/>
          <w:color w:val="000000"/>
          <w:sz w:val="24"/>
          <w:szCs w:val="24"/>
        </w:rPr>
        <w:t xml:space="preserve">и задачи </w:t>
      </w:r>
    </w:p>
    <w:p>
      <w:pPr>
        <w:pStyle w:val="6"/>
        <w:shd w:val="clear" w:color="auto" w:fill="FFFFFF"/>
        <w:spacing w:before="0" w:beforeAutospacing="0" w:after="0" w:afterAutospacing="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Цель: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w:t>
      </w:r>
    </w:p>
    <w:p>
      <w:pPr>
        <w:pStyle w:val="6"/>
        <w:shd w:val="clear" w:color="auto" w:fill="FFFFFF"/>
        <w:spacing w:before="0" w:beforeAutospacing="0" w:after="0" w:afterAutospacing="0" w:line="240" w:lineRule="auto"/>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Основные задачи:</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учить школьников понимать и чётко выполнять речевые инструкции, взаимодействовать друг с другом в ходе выполнения заданий, обращаться друг к другу и адекватно отвечать на вопрос или просьбу;</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развивать интонационную выразительность речи детей, совершенствовать их лексику, грамматический строй речи, формировать простейшие умения в части построения связного монологического высказывания.</w:t>
      </w:r>
    </w:p>
    <w:p>
      <w:pPr>
        <w:pStyle w:val="6"/>
        <w:numPr>
          <w:ilvl w:val="0"/>
          <w:numId w:val="0"/>
        </w:numPr>
        <w:shd w:val="clear" w:color="auto" w:fill="FFFFFF"/>
        <w:spacing w:before="0" w:beforeAutospacing="0" w:after="0" w:afterAutospacing="0" w:line="240" w:lineRule="auto"/>
        <w:ind w:leftChars="0"/>
        <w:rPr>
          <w:rFonts w:hint="default" w:ascii="Times New Roman" w:hAnsi="Times New Roman" w:eastAsia="Calibri" w:cs="Times New Roman"/>
          <w:color w:val="000000"/>
          <w:sz w:val="24"/>
          <w:szCs w:val="24"/>
          <w:lang w:eastAsia="ru-RU"/>
        </w:rPr>
      </w:pPr>
      <w:r>
        <w:rPr>
          <w:rFonts w:hint="default" w:eastAsia="Calibri" w:cs="Times New Roman"/>
          <w:color w:val="000000"/>
          <w:sz w:val="24"/>
          <w:szCs w:val="24"/>
          <w:lang w:eastAsia="ru-RU"/>
        </w:rPr>
        <w:t>О</w:t>
      </w:r>
      <w:r>
        <w:rPr>
          <w:rFonts w:hint="default" w:ascii="Times New Roman" w:hAnsi="Times New Roman" w:eastAsia="Calibri" w:cs="Times New Roman"/>
          <w:color w:val="000000"/>
          <w:sz w:val="24"/>
          <w:szCs w:val="24"/>
          <w:lang w:eastAsia="ru-RU"/>
        </w:rPr>
        <w:t>сновные направления коррекционной работы:</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Развитие зрительного восприятия и узнавания;</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Развитие пространственных представлений и ориентации;</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Развитие основных мыслительных операций;</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Развитие наглядно – образного и словесно – логического мышления;</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Коррекция нарушений эмоционально – личностной сферы;</w:t>
      </w:r>
    </w:p>
    <w:p>
      <w:pPr>
        <w:pStyle w:val="6"/>
        <w:numPr>
          <w:ilvl w:val="0"/>
          <w:numId w:val="1"/>
        </w:numPr>
        <w:shd w:val="clear" w:color="auto" w:fill="FFFFFF"/>
        <w:spacing w:before="0" w:beforeAutospacing="0" w:after="0" w:afterAutospacing="0" w:line="240" w:lineRule="auto"/>
        <w:ind w:left="420" w:leftChars="0" w:hanging="420" w:firstLineChars="0"/>
        <w:rPr>
          <w:rFonts w:hint="default" w:ascii="Times New Roman" w:hAnsi="Times New Roman" w:eastAsia="Calibri" w:cs="Times New Roman"/>
          <w:color w:val="000000"/>
          <w:sz w:val="24"/>
          <w:szCs w:val="24"/>
          <w:lang w:eastAsia="ru-RU"/>
        </w:rPr>
      </w:pPr>
      <w:r>
        <w:rPr>
          <w:rFonts w:hint="default" w:ascii="Times New Roman" w:hAnsi="Times New Roman" w:eastAsia="Calibri" w:cs="Times New Roman"/>
          <w:color w:val="000000"/>
          <w:sz w:val="24"/>
          <w:szCs w:val="24"/>
        </w:rPr>
        <w:t>Обогащение</w:t>
      </w:r>
      <w:r>
        <w:rPr>
          <w:rFonts w:hint="default" w:ascii="Times New Roman" w:hAnsi="Times New Roman" w:eastAsia="Calibri" w:cs="Times New Roman"/>
          <w:color w:val="000000"/>
          <w:sz w:val="24"/>
          <w:szCs w:val="24"/>
          <w:lang w:eastAsia="ru-RU"/>
        </w:rPr>
        <w:t xml:space="preserve"> словаря.</w:t>
      </w:r>
    </w:p>
    <w:p>
      <w:pPr>
        <w:pStyle w:val="6"/>
        <w:keepNext w:val="0"/>
        <w:keepLines w:val="0"/>
        <w:widowControl/>
        <w:suppressLineNumbers w:val="0"/>
        <w:spacing w:before="0" w:beforeAutospacing="1" w:after="0" w:afterAutospacing="1"/>
        <w:ind w:left="0" w:right="0" w:firstLine="240" w:firstLineChars="100"/>
        <w:rPr>
          <w:rFonts w:hint="default"/>
        </w:rPr>
      </w:pPr>
      <w:r>
        <w:rPr>
          <w:i/>
          <w:iCs/>
          <w:lang w:val="ru-RU"/>
        </w:rPr>
        <w:t>Характеристика</w:t>
      </w:r>
      <w:r>
        <w:rPr>
          <w:rFonts w:hint="default"/>
          <w:i/>
          <w:iCs/>
          <w:lang w:val="ru-RU"/>
        </w:rPr>
        <w:t xml:space="preserve"> ребёнка.</w:t>
      </w:r>
      <w:r>
        <w:rPr>
          <w:rFonts w:hint="default"/>
          <w:lang w:val="ru-RU"/>
        </w:rPr>
        <w:t xml:space="preserve"> </w:t>
      </w:r>
      <w:r>
        <w:rPr>
          <w:lang w:val="ru-RU"/>
        </w:rPr>
        <w:t>Данная</w:t>
      </w:r>
      <w:r>
        <w:rPr>
          <w:rFonts w:hint="default"/>
          <w:lang w:val="ru-RU"/>
        </w:rPr>
        <w:t xml:space="preserve"> рабочая программа предназначена для работы с ребёнком,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Ребёнок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w:t>
      </w:r>
      <w:r>
        <w:rPr>
          <w:lang w:val="ru-RU"/>
        </w:rPr>
        <w:t>Чётко</w:t>
      </w:r>
      <w:r>
        <w:t xml:space="preserve">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w:t>
      </w:r>
      <w:r>
        <w:rPr>
          <w:lang w:val="ru-RU"/>
        </w:rPr>
        <w:t>Ребёнок</w:t>
      </w:r>
      <w:r>
        <w:t xml:space="preserve">  обладает речью, но  испытывает трудности при использовании </w:t>
      </w:r>
      <w:r>
        <w:rPr>
          <w:lang w:val="ru-RU"/>
        </w:rPr>
        <w:t>её</w:t>
      </w:r>
      <w:r>
        <w:t xml:space="preserve">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сформирована.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w:t>
      </w:r>
    </w:p>
    <w:p>
      <w:pPr>
        <w:tabs>
          <w:tab w:val="left" w:pos="0"/>
        </w:tabs>
        <w:spacing w:after="0" w:line="240" w:lineRule="auto"/>
        <w:ind w:firstLine="709"/>
        <w:jc w:val="center"/>
        <w:rPr>
          <w:rFonts w:hint="default" w:ascii="Times New Roman" w:hAnsi="Times New Roman" w:eastAsia="Calibri" w:cs="Times New Roman"/>
          <w:b/>
          <w:bCs w:val="0"/>
          <w:sz w:val="24"/>
          <w:szCs w:val="24"/>
          <w:lang w:val="ru" w:eastAsia="ru" w:bidi="ar"/>
        </w:rPr>
      </w:pPr>
      <w:r>
        <w:rPr>
          <w:rFonts w:hint="default" w:ascii="Times New Roman" w:hAnsi="Times New Roman" w:eastAsia="Calibri" w:cs="Times New Roman"/>
          <w:b/>
          <w:bCs w:val="0"/>
          <w:sz w:val="24"/>
          <w:szCs w:val="24"/>
          <w:lang w:val="ru" w:eastAsia="ru" w:bidi="ar"/>
        </w:rPr>
        <w:t>Описание места предмета в  учебном плане</w:t>
      </w:r>
    </w:p>
    <w:p>
      <w:pPr>
        <w:shd w:val="clear" w:color="auto" w:fill="FFFFFF"/>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rPr>
        <w:t xml:space="preserve">Предмет </w:t>
      </w:r>
      <w:r>
        <w:rPr>
          <w:rFonts w:hint="default" w:ascii="Times New Roman" w:hAnsi="Times New Roman" w:eastAsia="Times New Roman" w:cs="Times New Roman"/>
          <w:b/>
          <w:sz w:val="24"/>
          <w:szCs w:val="24"/>
        </w:rPr>
        <w:t>«Речевая практика»</w:t>
      </w:r>
      <w:r>
        <w:rPr>
          <w:rFonts w:hint="default" w:ascii="Times New Roman" w:hAnsi="Times New Roman" w:eastAsia="Times New Roman" w:cs="Times New Roman"/>
          <w:b/>
          <w:sz w:val="24"/>
          <w:szCs w:val="24"/>
          <w:lang w:val="ru-RU"/>
        </w:rPr>
        <w:t xml:space="preserve"> с</w:t>
      </w:r>
      <w:r>
        <w:rPr>
          <w:rFonts w:hint="default" w:ascii="Times New Roman" w:hAnsi="Times New Roman" w:eastAsia="Times New Roman" w:cs="Times New Roman"/>
          <w:sz w:val="24"/>
          <w:szCs w:val="24"/>
          <w:lang w:eastAsia="ru-RU"/>
        </w:rPr>
        <w:t>огласно учебного плана рассчитан на 2 часа в неделю, 66 часов в год.</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CEB0C"/>
    <w:multiLevelType w:val="singleLevel"/>
    <w:tmpl w:val="8E3CEB0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34650953"/>
    <w:rsid w:val="3CD37BA7"/>
    <w:rsid w:val="41C60B5E"/>
    <w:rsid w:val="66DF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2976C10F7BC541EF9616A6F68D4669FE</vt:lpwstr>
  </property>
</Properties>
</file>